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D1979" w14:textId="6B4F615A" w:rsidR="00CB369E" w:rsidRDefault="00CB369E" w:rsidP="001D5321">
      <w:pPr>
        <w:pStyle w:val="Title"/>
      </w:pPr>
    </w:p>
    <w:p w14:paraId="625AE78B" w14:textId="77777777" w:rsidR="001B7C21" w:rsidRDefault="001B7C21" w:rsidP="00C64F6D">
      <w:pPr>
        <w:pStyle w:val="Title"/>
      </w:pPr>
      <w:bookmarkStart w:id="0" w:name="_Toc121152863"/>
      <w:bookmarkStart w:id="1" w:name="_Toc125376409"/>
    </w:p>
    <w:p w14:paraId="7EA5A23A" w14:textId="77777777" w:rsidR="00180B3F" w:rsidRPr="00180B3F" w:rsidRDefault="00180B3F" w:rsidP="00180B3F">
      <w:pPr>
        <w:pStyle w:val="BodyText"/>
      </w:pPr>
    </w:p>
    <w:p w14:paraId="5B203CEF" w14:textId="3DC1AB0F" w:rsidR="00C64F6D" w:rsidRDefault="0060208B" w:rsidP="00C64F6D">
      <w:pPr>
        <w:pStyle w:val="Title"/>
      </w:pPr>
      <w:r>
        <w:t>I</w:t>
      </w:r>
      <w:r w:rsidR="00A05EFB">
        <w:noBreakHyphen/>
      </w:r>
      <w:r w:rsidR="00C64F6D" w:rsidRPr="00C64F6D">
        <w:t>TMP-STD-00</w:t>
      </w:r>
      <w:r>
        <w:t>1</w:t>
      </w:r>
      <w:r w:rsidR="00C64F6D" w:rsidRPr="00C64F6D">
        <w:t xml:space="preserve"> </w:t>
      </w:r>
      <w:r w:rsidR="004879EE">
        <w:br/>
      </w:r>
      <w:r>
        <w:t xml:space="preserve">Functional Description </w:t>
      </w:r>
      <w:r w:rsidR="00C1570C">
        <w:t>Part A</w:t>
      </w:r>
      <w:r w:rsidR="004879EE">
        <w:t xml:space="preserve"> Template</w:t>
      </w:r>
    </w:p>
    <w:p w14:paraId="4BDFB498" w14:textId="02B573F2" w:rsidR="00CB369E" w:rsidRPr="006373C4" w:rsidRDefault="00CB369E" w:rsidP="006373C4">
      <w:pPr>
        <w:pStyle w:val="Header2"/>
        <w:rPr>
          <w:sz w:val="32"/>
          <w:szCs w:val="32"/>
        </w:rPr>
      </w:pPr>
      <w:r w:rsidRPr="006373C4">
        <w:rPr>
          <w:sz w:val="32"/>
          <w:szCs w:val="32"/>
        </w:rPr>
        <w:t xml:space="preserve">Document number: </w:t>
      </w:r>
      <w:sdt>
        <w:sdtPr>
          <w:rPr>
            <w:sz w:val="32"/>
            <w:szCs w:val="32"/>
          </w:rPr>
          <w:alias w:val="Select"/>
          <w:tag w:val="Select"/>
          <w:id w:val="-1631311313"/>
          <w:placeholder>
            <w:docPart w:val="02A29799329D4C15A21F942D7712D26D"/>
          </w:placeholder>
          <w:comboBox>
            <w:listItem w:value="Choose an item."/>
            <w:listItem w:displayText="FRA" w:value="FRA"/>
            <w:listItem w:displayText="GDE" w:value="GDE"/>
            <w:listItem w:displayText="MAN" w:value="MAN"/>
            <w:listItem w:displayText="PLN" w:value="PLN"/>
            <w:listItem w:displayText="PRO" w:value="PRO"/>
            <w:listItem w:displayText="SPE" w:value="SPE"/>
            <w:listItem w:displayText="TEM" w:value="TEM"/>
          </w:comboBox>
        </w:sdtPr>
        <w:sdtEndPr/>
        <w:sdtContent>
          <w:r w:rsidR="00EF5110" w:rsidRPr="006373C4">
            <w:rPr>
              <w:sz w:val="32"/>
              <w:szCs w:val="32"/>
            </w:rPr>
            <w:t>TEM</w:t>
          </w:r>
        </w:sdtContent>
      </w:sdt>
      <w:r w:rsidRPr="006373C4">
        <w:rPr>
          <w:sz w:val="32"/>
          <w:szCs w:val="32"/>
        </w:rPr>
        <w:t>-</w:t>
      </w:r>
      <w:r w:rsidR="00EF5110" w:rsidRPr="006373C4">
        <w:rPr>
          <w:sz w:val="32"/>
          <w:szCs w:val="32"/>
        </w:rPr>
        <w:t>002</w:t>
      </w:r>
      <w:bookmarkEnd w:id="0"/>
      <w:bookmarkEnd w:id="1"/>
      <w:r w:rsidR="00F42C36" w:rsidRPr="006373C4">
        <w:rPr>
          <w:sz w:val="32"/>
          <w:szCs w:val="32"/>
        </w:rPr>
        <w:t>21</w:t>
      </w:r>
    </w:p>
    <w:p w14:paraId="601FFE76" w14:textId="6F2E5385" w:rsidR="00AD16D2" w:rsidRDefault="00AD16D2" w:rsidP="001D5321">
      <w:pPr>
        <w:pStyle w:val="BodyText"/>
      </w:pPr>
      <w:r w:rsidRPr="00AD16D2">
        <w:t>This document is the property of Seqwater. It must not be copied or reproduced in any way whatsoever without the authority of Seqwater. This document is uncontrolled when printed. An electronic database manages and stores the controlled version.</w:t>
      </w:r>
    </w:p>
    <w:tbl>
      <w:tblPr>
        <w:tblStyle w:val="SeqwaterGreyTable"/>
        <w:tblW w:w="5075" w:type="pct"/>
        <w:tblLayout w:type="fixed"/>
        <w:tblLook w:val="0620" w:firstRow="1" w:lastRow="0" w:firstColumn="0" w:lastColumn="0" w:noHBand="1" w:noVBand="1"/>
      </w:tblPr>
      <w:tblGrid>
        <w:gridCol w:w="690"/>
        <w:gridCol w:w="1646"/>
        <w:gridCol w:w="1916"/>
        <w:gridCol w:w="1273"/>
        <w:gridCol w:w="1838"/>
        <w:gridCol w:w="1273"/>
        <w:gridCol w:w="1425"/>
      </w:tblGrid>
      <w:tr w:rsidR="007A5094" w:rsidRPr="00AD16D2" w14:paraId="6B80833C" w14:textId="77777777" w:rsidTr="007D1366">
        <w:trPr>
          <w:cnfStyle w:val="100000000000" w:firstRow="1" w:lastRow="0" w:firstColumn="0" w:lastColumn="0" w:oddVBand="0" w:evenVBand="0" w:oddHBand="0" w:evenHBand="0" w:firstRowFirstColumn="0" w:firstRowLastColumn="0" w:lastRowFirstColumn="0" w:lastRowLastColumn="0"/>
          <w:trHeight w:val="210"/>
        </w:trPr>
        <w:tc>
          <w:tcPr>
            <w:tcW w:w="690" w:type="dxa"/>
            <w:vMerge w:val="restart"/>
          </w:tcPr>
          <w:p w14:paraId="0E0A0895" w14:textId="77777777" w:rsidR="007A5094" w:rsidRPr="00AD16D2" w:rsidRDefault="007A5094" w:rsidP="00BD211C">
            <w:pPr>
              <w:pStyle w:val="TableHeadingWhite"/>
            </w:pPr>
            <w:r>
              <w:t>Ver N</w:t>
            </w:r>
            <w:r w:rsidRPr="00AD16D2">
              <w:t>o.</w:t>
            </w:r>
          </w:p>
        </w:tc>
        <w:tc>
          <w:tcPr>
            <w:tcW w:w="1646" w:type="dxa"/>
            <w:vMerge w:val="restart"/>
          </w:tcPr>
          <w:p w14:paraId="31F7F4EB" w14:textId="77777777" w:rsidR="007A5094" w:rsidRPr="00AD16D2" w:rsidRDefault="007A5094" w:rsidP="00BD211C">
            <w:pPr>
              <w:pStyle w:val="TableHeadingWhite"/>
            </w:pPr>
            <w:r w:rsidRPr="00AD16D2">
              <w:t>Description</w:t>
            </w:r>
          </w:p>
        </w:tc>
        <w:tc>
          <w:tcPr>
            <w:tcW w:w="3189" w:type="dxa"/>
            <w:gridSpan w:val="2"/>
          </w:tcPr>
          <w:p w14:paraId="107B99D4" w14:textId="77777777" w:rsidR="007A5094" w:rsidRPr="00AD16D2" w:rsidRDefault="007A5094" w:rsidP="00BD211C">
            <w:pPr>
              <w:pStyle w:val="TableHeadingWhite"/>
            </w:pPr>
            <w:r>
              <w:t xml:space="preserve">Document </w:t>
            </w:r>
            <w:r w:rsidRPr="00AD16D2">
              <w:t>Owner</w:t>
            </w:r>
          </w:p>
        </w:tc>
        <w:tc>
          <w:tcPr>
            <w:tcW w:w="4536" w:type="dxa"/>
            <w:gridSpan w:val="3"/>
          </w:tcPr>
          <w:p w14:paraId="70C9098E" w14:textId="77777777" w:rsidR="007A5094" w:rsidRPr="00AD16D2" w:rsidRDefault="007A5094" w:rsidP="00BD211C">
            <w:pPr>
              <w:pStyle w:val="TableHeadingWhite"/>
            </w:pPr>
            <w:r>
              <w:t>Document Approver</w:t>
            </w:r>
          </w:p>
        </w:tc>
      </w:tr>
      <w:tr w:rsidR="007A5094" w:rsidRPr="00AD16D2" w14:paraId="03CCB6A4" w14:textId="77777777" w:rsidTr="007D1366">
        <w:trPr>
          <w:trHeight w:val="210"/>
        </w:trPr>
        <w:tc>
          <w:tcPr>
            <w:tcW w:w="690" w:type="dxa"/>
            <w:vMerge/>
          </w:tcPr>
          <w:p w14:paraId="3C377395" w14:textId="77777777" w:rsidR="007A5094" w:rsidRPr="00AD16D2" w:rsidRDefault="007A5094" w:rsidP="00BD211C">
            <w:pPr>
              <w:pStyle w:val="TableHeading"/>
            </w:pPr>
          </w:p>
        </w:tc>
        <w:tc>
          <w:tcPr>
            <w:tcW w:w="1646" w:type="dxa"/>
            <w:vMerge/>
          </w:tcPr>
          <w:p w14:paraId="3659EC6D" w14:textId="77777777" w:rsidR="007A5094" w:rsidRPr="00AD16D2" w:rsidRDefault="007A5094" w:rsidP="00BD211C">
            <w:pPr>
              <w:pStyle w:val="TableHeading"/>
            </w:pPr>
          </w:p>
        </w:tc>
        <w:tc>
          <w:tcPr>
            <w:tcW w:w="1916" w:type="dxa"/>
            <w:shd w:val="clear" w:color="auto" w:fill="00BDF1" w:themeFill="background2"/>
          </w:tcPr>
          <w:p w14:paraId="32CFEE83" w14:textId="77777777" w:rsidR="007A5094" w:rsidRPr="00AD16D2" w:rsidRDefault="007A5094" w:rsidP="00BD211C">
            <w:pPr>
              <w:pStyle w:val="TableHeading"/>
            </w:pPr>
            <w:r w:rsidRPr="00AD16D2">
              <w:t>Position</w:t>
            </w:r>
          </w:p>
        </w:tc>
        <w:tc>
          <w:tcPr>
            <w:tcW w:w="1273" w:type="dxa"/>
            <w:shd w:val="clear" w:color="auto" w:fill="00BDF1" w:themeFill="background2"/>
          </w:tcPr>
          <w:p w14:paraId="6DFDD40E" w14:textId="77777777" w:rsidR="007A5094" w:rsidRPr="00AD16D2" w:rsidRDefault="007A5094" w:rsidP="00BD211C">
            <w:pPr>
              <w:pStyle w:val="TableHeading"/>
            </w:pPr>
            <w:r>
              <w:t>Approval</w:t>
            </w:r>
          </w:p>
        </w:tc>
        <w:tc>
          <w:tcPr>
            <w:tcW w:w="1838" w:type="dxa"/>
            <w:shd w:val="clear" w:color="auto" w:fill="00BDF1" w:themeFill="background2"/>
          </w:tcPr>
          <w:p w14:paraId="3DBD0D54" w14:textId="77777777" w:rsidR="007A5094" w:rsidRPr="00AD16D2" w:rsidRDefault="007A5094" w:rsidP="00BD211C">
            <w:pPr>
              <w:pStyle w:val="TableHeading"/>
            </w:pPr>
            <w:r w:rsidRPr="00AD16D2">
              <w:t>Position</w:t>
            </w:r>
          </w:p>
        </w:tc>
        <w:tc>
          <w:tcPr>
            <w:tcW w:w="1273" w:type="dxa"/>
            <w:shd w:val="clear" w:color="auto" w:fill="00BDF1" w:themeFill="background2"/>
          </w:tcPr>
          <w:p w14:paraId="18B52D41" w14:textId="77777777" w:rsidR="007A5094" w:rsidRPr="00AD16D2" w:rsidRDefault="007A5094" w:rsidP="00BD211C">
            <w:pPr>
              <w:pStyle w:val="TableHeading"/>
            </w:pPr>
            <w:r>
              <w:t>Approval</w:t>
            </w:r>
          </w:p>
        </w:tc>
        <w:tc>
          <w:tcPr>
            <w:tcW w:w="1425" w:type="dxa"/>
            <w:shd w:val="clear" w:color="auto" w:fill="00BDF1" w:themeFill="background2"/>
          </w:tcPr>
          <w:p w14:paraId="7995D301" w14:textId="77777777" w:rsidR="007A5094" w:rsidRPr="00AD16D2" w:rsidRDefault="007A5094" w:rsidP="00BD211C">
            <w:pPr>
              <w:pStyle w:val="TableHeading"/>
            </w:pPr>
            <w:r>
              <w:t>Approval Date</w:t>
            </w:r>
          </w:p>
        </w:tc>
      </w:tr>
      <w:tr w:rsidR="007A5094" w:rsidRPr="00AD16D2" w14:paraId="51B8637A" w14:textId="77777777" w:rsidTr="007D1366">
        <w:trPr>
          <w:trHeight w:val="284"/>
        </w:trPr>
        <w:tc>
          <w:tcPr>
            <w:tcW w:w="690" w:type="dxa"/>
          </w:tcPr>
          <w:p w14:paraId="5F876CFF" w14:textId="0C68B439" w:rsidR="007A5094" w:rsidRPr="00AD16D2" w:rsidRDefault="003266BD" w:rsidP="00CC0E56">
            <w:pPr>
              <w:pStyle w:val="TableText"/>
            </w:pPr>
            <w:fldSimple w:instr=" KEYWORDS   \* MERGEFORMAT ">
              <w:r>
                <w:t>4</w:t>
              </w:r>
            </w:fldSimple>
          </w:p>
        </w:tc>
        <w:tc>
          <w:tcPr>
            <w:tcW w:w="1646" w:type="dxa"/>
          </w:tcPr>
          <w:p w14:paraId="696D4E0C" w14:textId="77777777" w:rsidR="007A5094" w:rsidRPr="00AD16D2" w:rsidRDefault="007A5094" w:rsidP="00CC0E56">
            <w:pPr>
              <w:pStyle w:val="TableText"/>
            </w:pPr>
            <w:r>
              <w:t>Amended Version</w:t>
            </w:r>
          </w:p>
        </w:tc>
        <w:tc>
          <w:tcPr>
            <w:tcW w:w="1916" w:type="dxa"/>
          </w:tcPr>
          <w:p w14:paraId="21581347" w14:textId="71212AD8" w:rsidR="007A5094" w:rsidRPr="00AD16D2" w:rsidRDefault="003266BD" w:rsidP="00CC0E56">
            <w:pPr>
              <w:pStyle w:val="TableText"/>
            </w:pPr>
            <w:fldSimple w:instr=" AUTHOR   \* MERGEFORMAT ">
              <w:r>
                <w:rPr>
                  <w:noProof/>
                </w:rPr>
                <w:t>Lead Engineer - Automation and Process Control</w:t>
              </w:r>
            </w:fldSimple>
          </w:p>
        </w:tc>
        <w:tc>
          <w:tcPr>
            <w:tcW w:w="1273" w:type="dxa"/>
          </w:tcPr>
          <w:p w14:paraId="4AE85A5E" w14:textId="77777777" w:rsidR="007A5094" w:rsidRPr="00AD16D2" w:rsidRDefault="007A5094" w:rsidP="00CC0E56">
            <w:pPr>
              <w:pStyle w:val="TableText"/>
              <w:spacing w:before="0" w:after="0" w:line="276" w:lineRule="auto"/>
            </w:pPr>
            <w:r w:rsidRPr="00DD090F">
              <w:rPr>
                <w:noProof/>
              </w:rPr>
              <w:t>Refer to</w:t>
            </w:r>
            <w:r>
              <w:rPr>
                <w:noProof/>
              </w:rPr>
              <w:t xml:space="preserve"> supporting Info in</w:t>
            </w:r>
            <w:r w:rsidRPr="00DD090F">
              <w:rPr>
                <w:noProof/>
              </w:rPr>
              <w:t xml:space="preserve"> </w:t>
            </w:r>
            <w:r>
              <w:rPr>
                <w:noProof/>
              </w:rPr>
              <w:t>REX</w:t>
            </w:r>
          </w:p>
        </w:tc>
        <w:tc>
          <w:tcPr>
            <w:tcW w:w="1838" w:type="dxa"/>
          </w:tcPr>
          <w:p w14:paraId="4EDF9E3E" w14:textId="5C3CF13F" w:rsidR="007A5094" w:rsidRPr="00AD16D2" w:rsidRDefault="003266BD" w:rsidP="00CC0E56">
            <w:pPr>
              <w:pStyle w:val="TableText"/>
            </w:pPr>
            <w:fldSimple w:instr=" COMMENTS   \* MERGEFORMAT ">
              <w:r>
                <w:t>Team Leader Process &amp; Analysis</w:t>
              </w:r>
            </w:fldSimple>
          </w:p>
        </w:tc>
        <w:tc>
          <w:tcPr>
            <w:tcW w:w="1273" w:type="dxa"/>
          </w:tcPr>
          <w:p w14:paraId="73C67F0C" w14:textId="77777777" w:rsidR="007A5094" w:rsidRPr="00AD16D2" w:rsidRDefault="007A5094" w:rsidP="00CC0E56">
            <w:pPr>
              <w:pStyle w:val="TableText"/>
              <w:spacing w:before="0" w:after="0" w:line="276" w:lineRule="auto"/>
            </w:pPr>
            <w:r w:rsidRPr="00DD090F">
              <w:rPr>
                <w:noProof/>
              </w:rPr>
              <w:t>Refer to</w:t>
            </w:r>
            <w:r>
              <w:rPr>
                <w:noProof/>
              </w:rPr>
              <w:t xml:space="preserve"> supporting Info in</w:t>
            </w:r>
            <w:r w:rsidRPr="00DD090F">
              <w:rPr>
                <w:noProof/>
              </w:rPr>
              <w:t xml:space="preserve"> </w:t>
            </w:r>
            <w:r>
              <w:rPr>
                <w:noProof/>
              </w:rPr>
              <w:t>REX</w:t>
            </w:r>
          </w:p>
        </w:tc>
        <w:tc>
          <w:tcPr>
            <w:tcW w:w="1425" w:type="dxa"/>
          </w:tcPr>
          <w:p w14:paraId="2104D6FD" w14:textId="7C2313CC" w:rsidR="007A5094" w:rsidRPr="00AD16D2" w:rsidRDefault="003266BD" w:rsidP="00CC0E56">
            <w:pPr>
              <w:pStyle w:val="TableText"/>
            </w:pPr>
            <w:fldSimple w:instr=" DOCPROPERTY  Category  \* MERGEFORMAT ">
              <w:r>
                <w:t>07/02/2025</w:t>
              </w:r>
            </w:fldSimple>
          </w:p>
        </w:tc>
      </w:tr>
      <w:tr w:rsidR="002002AC" w:rsidRPr="00AD16D2" w14:paraId="271A75C4" w14:textId="77777777" w:rsidTr="008F7339">
        <w:trPr>
          <w:trHeight w:val="284"/>
        </w:trPr>
        <w:tc>
          <w:tcPr>
            <w:tcW w:w="10061" w:type="dxa"/>
            <w:gridSpan w:val="7"/>
          </w:tcPr>
          <w:p w14:paraId="773AD56C" w14:textId="64732DCB" w:rsidR="002002AC" w:rsidRPr="00EF5110" w:rsidRDefault="00E5349B" w:rsidP="00A817FC">
            <w:pPr>
              <w:pStyle w:val="TableText"/>
            </w:pPr>
            <w:r w:rsidRPr="00E5349B">
              <w:t xml:space="preserve">This </w:t>
            </w:r>
            <w:r w:rsidR="002C6032">
              <w:t>template</w:t>
            </w:r>
            <w:r w:rsidRPr="00E5349B">
              <w:t xml:space="preserve"> was endorsed by an RPEQ on behalf of Seqwater.</w:t>
            </w:r>
          </w:p>
        </w:tc>
      </w:tr>
    </w:tbl>
    <w:p w14:paraId="34D5212A" w14:textId="77777777" w:rsidR="000B04B2" w:rsidRDefault="000B04B2" w:rsidP="001D5321"/>
    <w:p w14:paraId="3C39CAA0" w14:textId="36A28C25" w:rsidR="000B04B2" w:rsidRPr="006D4787" w:rsidRDefault="00D25C47">
      <w:pPr>
        <w:spacing w:before="80" w:after="80" w:line="240" w:lineRule="auto"/>
        <w:rPr>
          <w:b/>
          <w:bCs/>
        </w:rPr>
      </w:pPr>
      <w:r w:rsidRPr="006D4787">
        <w:rPr>
          <w:b/>
          <w:bCs/>
        </w:rPr>
        <w:t xml:space="preserve">This page shall be deleted </w:t>
      </w:r>
      <w:r w:rsidR="000068AD" w:rsidRPr="006D4787">
        <w:rPr>
          <w:b/>
          <w:bCs/>
        </w:rPr>
        <w:t>before issue</w:t>
      </w:r>
      <w:r w:rsidR="001B047F" w:rsidRPr="006D4787">
        <w:rPr>
          <w:b/>
          <w:bCs/>
        </w:rPr>
        <w:t xml:space="preserve"> of the Functional Description Part A document</w:t>
      </w:r>
      <w:r w:rsidRPr="006D4787">
        <w:rPr>
          <w:b/>
          <w:bCs/>
        </w:rPr>
        <w:t xml:space="preserve">. </w:t>
      </w:r>
      <w:r w:rsidR="000B04B2" w:rsidRPr="006D4787">
        <w:rPr>
          <w:b/>
          <w:bCs/>
        </w:rPr>
        <w:br w:type="page"/>
      </w:r>
    </w:p>
    <w:p w14:paraId="7C1025EE" w14:textId="05205300" w:rsidR="00195854" w:rsidRDefault="00195854" w:rsidP="00195854">
      <w:pPr>
        <w:pStyle w:val="Heading4"/>
        <w:rPr>
          <w:sz w:val="44"/>
          <w:szCs w:val="44"/>
        </w:rPr>
      </w:pPr>
      <w:r w:rsidRPr="00B5182A">
        <w:rPr>
          <w:sz w:val="44"/>
          <w:szCs w:val="44"/>
        </w:rPr>
        <w:lastRenderedPageBreak/>
        <w:t>Approval Process</w:t>
      </w:r>
    </w:p>
    <w:p w14:paraId="25390D0F" w14:textId="5F1B7D72" w:rsidR="00195854" w:rsidRDefault="00195854" w:rsidP="00195854">
      <w:pPr>
        <w:pStyle w:val="BodyText"/>
      </w:pPr>
      <w:r w:rsidRPr="003C660A">
        <w:t>Where noted in this Template that Seqwater approval, attention or input shall or should be sought, the Seqwater Team Leader DTI Service Delivery -</w:t>
      </w:r>
      <w:r w:rsidR="00441BD3">
        <w:t>–Process &amp; Analysis</w:t>
      </w:r>
      <w:r w:rsidRPr="003C660A">
        <w:t xml:space="preserve"> </w:t>
      </w:r>
      <w:r w:rsidR="0017324F">
        <w:t xml:space="preserve">Team </w:t>
      </w:r>
      <w:r w:rsidRPr="003C660A">
        <w:t xml:space="preserve">(or their delegate) shall be responsible for reviewing or generating the technical response. A request for approval, attention or input shall made via the Seqwater Project Representative (for external parties) or via </w:t>
      </w:r>
      <w:hyperlink r:id="rId11" w:history="1">
        <w:r w:rsidRPr="00CF2559">
          <w:rPr>
            <w:rStyle w:val="Hyperlink"/>
          </w:rPr>
          <w:t>Seqwater’s Engineering mailbox</w:t>
        </w:r>
      </w:hyperlink>
      <w:r w:rsidRPr="003C660A">
        <w:t xml:space="preserve"> (</w:t>
      </w:r>
      <w:hyperlink r:id="rId12" w:history="1">
        <w:r w:rsidR="00411BA8" w:rsidRPr="00411BA8">
          <w:rPr>
            <w:rStyle w:val="Hyperlink"/>
          </w:rPr>
          <w:t>engineering@seqwater.com.au</w:t>
        </w:r>
      </w:hyperlink>
      <w:r w:rsidRPr="003C660A">
        <w:t xml:space="preserve">) (for internal parties). </w:t>
      </w:r>
    </w:p>
    <w:p w14:paraId="18B6ABDA" w14:textId="77777777" w:rsidR="00195854" w:rsidRPr="00195854" w:rsidRDefault="00195854" w:rsidP="00195854">
      <w:pPr>
        <w:pStyle w:val="SeqwaterH4"/>
        <w:rPr>
          <w:sz w:val="44"/>
          <w:szCs w:val="44"/>
        </w:rPr>
      </w:pPr>
      <w:r w:rsidRPr="00195854">
        <w:rPr>
          <w:sz w:val="44"/>
          <w:szCs w:val="44"/>
        </w:rPr>
        <w:t>Verification</w:t>
      </w:r>
    </w:p>
    <w:p w14:paraId="20542CF9" w14:textId="74DD8DDF" w:rsidR="007A5094" w:rsidRDefault="00195854" w:rsidP="006535EA">
      <w:pPr>
        <w:pStyle w:val="BodyText"/>
        <w:rPr>
          <w:b/>
          <w:color w:val="00AFF0" w:themeColor="accent1"/>
          <w:sz w:val="44"/>
          <w:szCs w:val="44"/>
        </w:rPr>
      </w:pPr>
      <w:r>
        <w:t>Compliance with this document may be verified by internal audit.</w:t>
      </w:r>
    </w:p>
    <w:p w14:paraId="551A6F06" w14:textId="64B2913E" w:rsidR="00195854" w:rsidRPr="00180B3F" w:rsidRDefault="00195854" w:rsidP="00180B3F">
      <w:pPr>
        <w:spacing w:before="80" w:after="80" w:line="240" w:lineRule="auto"/>
        <w:rPr>
          <w:b/>
          <w:bCs/>
          <w:color w:val="00AFF0" w:themeColor="accent1"/>
          <w:sz w:val="44"/>
          <w:szCs w:val="44"/>
        </w:rPr>
      </w:pPr>
      <w:r w:rsidRPr="00180B3F">
        <w:rPr>
          <w:b/>
          <w:bCs/>
          <w:color w:val="00AFF0" w:themeColor="accent1"/>
          <w:sz w:val="44"/>
          <w:szCs w:val="44"/>
        </w:rPr>
        <w:t>Further Information</w:t>
      </w:r>
    </w:p>
    <w:p w14:paraId="72222ED0" w14:textId="25E072A7" w:rsidR="00195854" w:rsidRDefault="00195854" w:rsidP="00195854">
      <w:pPr>
        <w:pStyle w:val="BodyText"/>
      </w:pPr>
      <w:r>
        <w:t xml:space="preserve">Consult </w:t>
      </w:r>
      <w:r w:rsidR="00452050">
        <w:t xml:space="preserve">the Seqwater Project Representative (for external parties) or Seqwater’s </w:t>
      </w:r>
      <w:r>
        <w:t>Engineering</w:t>
      </w:r>
      <w:r w:rsidR="00B51931">
        <w:t xml:space="preserve"> mailbox</w:t>
      </w:r>
      <w:r w:rsidR="00602C66">
        <w:t>(</w:t>
      </w:r>
      <w:hyperlink r:id="rId13" w:history="1">
        <w:r w:rsidR="00602C66" w:rsidRPr="00411BA8">
          <w:rPr>
            <w:rStyle w:val="Hyperlink"/>
          </w:rPr>
          <w:t>e</w:t>
        </w:r>
        <w:r w:rsidRPr="00411BA8">
          <w:rPr>
            <w:rStyle w:val="Hyperlink"/>
          </w:rPr>
          <w:t>ngineering@seqwater.com.au</w:t>
        </w:r>
      </w:hyperlink>
      <w:r w:rsidR="00602C66">
        <w:t>)</w:t>
      </w:r>
      <w:r>
        <w:t xml:space="preserve"> for </w:t>
      </w:r>
      <w:r w:rsidR="00103FAE">
        <w:t xml:space="preserve">the </w:t>
      </w:r>
      <w:r>
        <w:t xml:space="preserve">following </w:t>
      </w:r>
      <w:r w:rsidR="00103FAE">
        <w:t>information</w:t>
      </w:r>
      <w:r>
        <w:t xml:space="preserve"> prior to beginning work on FD A for any sites:</w:t>
      </w:r>
    </w:p>
    <w:p w14:paraId="2EECD429" w14:textId="5AB7401D" w:rsidR="0017324F" w:rsidRDefault="0017324F" w:rsidP="007A5094">
      <w:pPr>
        <w:pStyle w:val="ListBullet0"/>
      </w:pPr>
      <w:r>
        <w:t>Scope of document (Entire Plant, section of plant)</w:t>
      </w:r>
    </w:p>
    <w:p w14:paraId="3466A250" w14:textId="43D8E82C" w:rsidR="00195854" w:rsidRDefault="00195854" w:rsidP="007A5094">
      <w:pPr>
        <w:pStyle w:val="ListBullet0"/>
      </w:pPr>
      <w:r>
        <w:t>Document number</w:t>
      </w:r>
    </w:p>
    <w:p w14:paraId="606D9DCB" w14:textId="56EBAA8D" w:rsidR="00195854" w:rsidRDefault="00195854" w:rsidP="007A5094">
      <w:pPr>
        <w:pStyle w:val="ListBullet0"/>
      </w:pPr>
      <w:r>
        <w:t>REX /ID</w:t>
      </w:r>
    </w:p>
    <w:p w14:paraId="684B6091" w14:textId="165500E8" w:rsidR="00195854" w:rsidRPr="00834FFE" w:rsidRDefault="00195854" w:rsidP="00195854">
      <w:pPr>
        <w:pStyle w:val="BodyText"/>
        <w:rPr>
          <w:b/>
          <w:bCs/>
        </w:rPr>
      </w:pPr>
      <w:r w:rsidRPr="00834FFE">
        <w:rPr>
          <w:b/>
          <w:bCs/>
        </w:rPr>
        <w:t xml:space="preserve">Delete the first </w:t>
      </w:r>
      <w:r w:rsidR="00180B3F">
        <w:rPr>
          <w:b/>
          <w:bCs/>
        </w:rPr>
        <w:t>two</w:t>
      </w:r>
      <w:r w:rsidR="001045FB" w:rsidRPr="00834FFE">
        <w:rPr>
          <w:b/>
          <w:bCs/>
        </w:rPr>
        <w:t xml:space="preserve"> </w:t>
      </w:r>
      <w:r w:rsidRPr="00834FFE">
        <w:rPr>
          <w:b/>
          <w:bCs/>
        </w:rPr>
        <w:t>Template cover page</w:t>
      </w:r>
      <w:r w:rsidR="009A565A" w:rsidRPr="00834FFE">
        <w:rPr>
          <w:b/>
          <w:bCs/>
        </w:rPr>
        <w:t>s</w:t>
      </w:r>
      <w:r w:rsidRPr="00834FFE">
        <w:rPr>
          <w:b/>
          <w:bCs/>
        </w:rPr>
        <w:t xml:space="preserve"> of this document </w:t>
      </w:r>
      <w:r w:rsidR="009A565A" w:rsidRPr="00834FFE">
        <w:rPr>
          <w:b/>
          <w:bCs/>
        </w:rPr>
        <w:t>before issue of the Functional Description Part A document</w:t>
      </w:r>
      <w:r w:rsidR="00413219">
        <w:rPr>
          <w:b/>
          <w:bCs/>
        </w:rPr>
        <w:t xml:space="preserve">. </w:t>
      </w:r>
    </w:p>
    <w:p w14:paraId="2EC48321" w14:textId="7C13BFDA" w:rsidR="00195854" w:rsidRPr="00834FFE" w:rsidRDefault="00195854" w:rsidP="00195854">
      <w:pPr>
        <w:pStyle w:val="BodyText"/>
      </w:pPr>
      <w:r w:rsidRPr="00834FFE">
        <w:t>For further information please contact the owner of this document.</w:t>
      </w:r>
    </w:p>
    <w:p w14:paraId="4133B663" w14:textId="20E8D032" w:rsidR="00453DE2" w:rsidRDefault="00771EAA" w:rsidP="00195854">
      <w:pPr>
        <w:pStyle w:val="BodyText"/>
        <w:sectPr w:rsidR="00453DE2" w:rsidSect="00A05EFB">
          <w:headerReference w:type="default" r:id="rId14"/>
          <w:footerReference w:type="default" r:id="rId15"/>
          <w:headerReference w:type="first" r:id="rId16"/>
          <w:footerReference w:type="first" r:id="rId17"/>
          <w:pgSz w:w="11906" w:h="16838" w:code="9"/>
          <w:pgMar w:top="1985" w:right="992" w:bottom="1701" w:left="992" w:header="709" w:footer="283" w:gutter="0"/>
          <w:cols w:space="708"/>
          <w:titlePg/>
          <w:docGrid w:linePitch="360"/>
        </w:sectPr>
      </w:pPr>
      <w:r>
        <w:br w:type="page"/>
      </w:r>
    </w:p>
    <w:p w14:paraId="7CD9B370" w14:textId="521E5C13" w:rsidR="00BF093F" w:rsidRDefault="00BF093F" w:rsidP="00195854">
      <w:pPr>
        <w:pStyle w:val="BodyText"/>
      </w:pPr>
    </w:p>
    <w:p w14:paraId="2CB286EE" w14:textId="77777777" w:rsidR="00CE1010" w:rsidRDefault="00CE1010" w:rsidP="00BF093F">
      <w:pPr>
        <w:pStyle w:val="Title"/>
      </w:pPr>
    </w:p>
    <w:p w14:paraId="6F35B69F" w14:textId="519A8491" w:rsidR="00CD4594" w:rsidRDefault="00BF093F" w:rsidP="00BF093F">
      <w:pPr>
        <w:pStyle w:val="Title"/>
      </w:pPr>
      <w:r>
        <w:t>[</w:t>
      </w:r>
      <w:r w:rsidRPr="004879EE">
        <w:rPr>
          <w:highlight w:val="lightGray"/>
        </w:rPr>
        <w:t>Site</w:t>
      </w:r>
      <w:r w:rsidR="0017324F" w:rsidRPr="004879EE" w:rsidDel="0017324F">
        <w:rPr>
          <w:highlight w:val="lightGray"/>
        </w:rPr>
        <w:t xml:space="preserve"> </w:t>
      </w:r>
      <w:r w:rsidRPr="004879EE">
        <w:rPr>
          <w:highlight w:val="lightGray"/>
        </w:rPr>
        <w:t>/Area</w:t>
      </w:r>
      <w:r w:rsidR="007E34CC">
        <w:t>]</w:t>
      </w:r>
    </w:p>
    <w:p w14:paraId="6CFAB58C" w14:textId="0813D069" w:rsidR="00CD4594" w:rsidRDefault="00BF093F" w:rsidP="00BF093F">
      <w:pPr>
        <w:pStyle w:val="Title"/>
      </w:pPr>
      <w:r>
        <w:t xml:space="preserve">Functional Description Part A </w:t>
      </w:r>
    </w:p>
    <w:p w14:paraId="6A0BE87C" w14:textId="77777777" w:rsidR="006373C4" w:rsidRDefault="006373C4" w:rsidP="00BF093F">
      <w:pPr>
        <w:pStyle w:val="Title"/>
      </w:pPr>
    </w:p>
    <w:p w14:paraId="4673AF52" w14:textId="5325BE8C" w:rsidR="00D224C5" w:rsidRPr="004F64C5" w:rsidRDefault="00D224C5" w:rsidP="004F64C5">
      <w:pPr>
        <w:pStyle w:val="Header2"/>
        <w:rPr>
          <w:sz w:val="32"/>
          <w:szCs w:val="32"/>
        </w:rPr>
      </w:pPr>
      <w:r w:rsidRPr="004F64C5">
        <w:rPr>
          <w:sz w:val="32"/>
          <w:szCs w:val="32"/>
        </w:rPr>
        <w:t>Date: [</w:t>
      </w:r>
      <w:r w:rsidRPr="004F64C5">
        <w:rPr>
          <w:sz w:val="32"/>
          <w:szCs w:val="32"/>
          <w:highlight w:val="lightGray"/>
        </w:rPr>
        <w:t>XX/XX/XXXX</w:t>
      </w:r>
      <w:r w:rsidRPr="004F64C5">
        <w:rPr>
          <w:sz w:val="32"/>
          <w:szCs w:val="32"/>
        </w:rPr>
        <w:t>]</w:t>
      </w:r>
    </w:p>
    <w:p w14:paraId="2A8DFD8B" w14:textId="77777777" w:rsidR="00D91097" w:rsidRDefault="00D91097" w:rsidP="00D91097">
      <w:pPr>
        <w:pStyle w:val="BodyText"/>
      </w:pPr>
    </w:p>
    <w:p w14:paraId="4A08ABB0" w14:textId="313DCA7D" w:rsidR="00BF093F" w:rsidRPr="006373C4" w:rsidRDefault="00BF093F" w:rsidP="006373C4">
      <w:pPr>
        <w:pStyle w:val="Header2"/>
        <w:rPr>
          <w:sz w:val="32"/>
          <w:szCs w:val="32"/>
        </w:rPr>
      </w:pPr>
      <w:r w:rsidRPr="006373C4">
        <w:rPr>
          <w:sz w:val="32"/>
          <w:szCs w:val="32"/>
        </w:rPr>
        <w:t xml:space="preserve">Document number: </w:t>
      </w:r>
      <w:r w:rsidR="000A3372" w:rsidRPr="006373C4">
        <w:rPr>
          <w:sz w:val="32"/>
          <w:szCs w:val="32"/>
        </w:rPr>
        <w:t>[</w:t>
      </w:r>
      <w:r w:rsidR="004B485B" w:rsidRPr="006373C4">
        <w:rPr>
          <w:sz w:val="32"/>
          <w:szCs w:val="32"/>
          <w:highlight w:val="lightGray"/>
        </w:rPr>
        <w:t>Request from Seqwater as per X-PRO-STD-019</w:t>
      </w:r>
      <w:r w:rsidR="004B485B" w:rsidRPr="006373C4">
        <w:rPr>
          <w:sz w:val="32"/>
          <w:szCs w:val="32"/>
        </w:rPr>
        <w:t>]</w:t>
      </w:r>
    </w:p>
    <w:p w14:paraId="53C49B4C" w14:textId="77777777" w:rsidR="00D91097" w:rsidRDefault="00D91097" w:rsidP="00D91097">
      <w:pPr>
        <w:pStyle w:val="BodyText"/>
      </w:pPr>
    </w:p>
    <w:p w14:paraId="6C38F12B" w14:textId="3A8D24AC" w:rsidR="00EE5DBD" w:rsidRPr="00D91097" w:rsidRDefault="00EE5DBD" w:rsidP="00D91097">
      <w:pPr>
        <w:pStyle w:val="Header2"/>
        <w:rPr>
          <w:sz w:val="32"/>
          <w:szCs w:val="32"/>
        </w:rPr>
      </w:pPr>
      <w:r w:rsidRPr="00D91097">
        <w:rPr>
          <w:sz w:val="32"/>
          <w:szCs w:val="32"/>
        </w:rPr>
        <w:t>REX ID: [</w:t>
      </w:r>
      <w:r w:rsidRPr="00D91097">
        <w:rPr>
          <w:i/>
          <w:iCs/>
          <w:sz w:val="32"/>
          <w:szCs w:val="32"/>
          <w:highlight w:val="lightGray"/>
        </w:rPr>
        <w:t>Request from Seqwater as per X-PRO-STD-019</w:t>
      </w:r>
      <w:r w:rsidRPr="00D91097">
        <w:rPr>
          <w:sz w:val="32"/>
          <w:szCs w:val="32"/>
        </w:rPr>
        <w:t>]</w:t>
      </w:r>
    </w:p>
    <w:p w14:paraId="37E5C8EA" w14:textId="77777777" w:rsidR="00CE1010" w:rsidRDefault="00CE1010" w:rsidP="00BF093F">
      <w:pPr>
        <w:pStyle w:val="BodyText"/>
      </w:pPr>
    </w:p>
    <w:p w14:paraId="424E2854" w14:textId="77777777" w:rsidR="00D91097" w:rsidRDefault="00D91097" w:rsidP="00BF093F">
      <w:pPr>
        <w:pStyle w:val="BodyText"/>
      </w:pPr>
    </w:p>
    <w:p w14:paraId="531A4109" w14:textId="77777777" w:rsidR="00D91097" w:rsidRDefault="00D91097" w:rsidP="00BF093F">
      <w:pPr>
        <w:pStyle w:val="BodyText"/>
      </w:pPr>
    </w:p>
    <w:p w14:paraId="49AF66B7" w14:textId="414CBC6F" w:rsidR="00BF093F" w:rsidRDefault="00BF093F" w:rsidP="00BF093F">
      <w:pPr>
        <w:pStyle w:val="BodyText"/>
      </w:pPr>
      <w:r w:rsidRPr="00AD16D2">
        <w:t>This document is the property of Seqwater. It must not be copied or reproduced in any way whatsoever without the authority of Seqwater. This document is uncontrolled when printed. An electronic database manages and stores the controlled version.</w:t>
      </w:r>
    </w:p>
    <w:p w14:paraId="2717D5C4" w14:textId="77777777" w:rsidR="00BF093F" w:rsidRDefault="00BF093F" w:rsidP="00BF093F"/>
    <w:p w14:paraId="587090D3" w14:textId="77777777" w:rsidR="00BF093F" w:rsidRDefault="00BF093F" w:rsidP="00BF093F">
      <w:pPr>
        <w:spacing w:before="80" w:after="80" w:line="240" w:lineRule="auto"/>
      </w:pPr>
      <w:r>
        <w:br w:type="page"/>
      </w:r>
    </w:p>
    <w:p w14:paraId="1157BDF6" w14:textId="140B1C2B" w:rsidR="00BF093F" w:rsidRPr="00240092" w:rsidRDefault="00AA3960" w:rsidP="00240092">
      <w:pPr>
        <w:pStyle w:val="Heading4"/>
        <w:rPr>
          <w:sz w:val="44"/>
          <w:szCs w:val="44"/>
        </w:rPr>
      </w:pPr>
      <w:r w:rsidRPr="00240092">
        <w:rPr>
          <w:sz w:val="44"/>
          <w:szCs w:val="44"/>
        </w:rPr>
        <w:lastRenderedPageBreak/>
        <w:t>Revi</w:t>
      </w:r>
      <w:r w:rsidR="00BF093F" w:rsidRPr="00240092">
        <w:rPr>
          <w:sz w:val="44"/>
          <w:szCs w:val="44"/>
        </w:rPr>
        <w:t>sion History</w:t>
      </w:r>
    </w:p>
    <w:tbl>
      <w:tblPr>
        <w:tblStyle w:val="SeqwaterGreyTable1"/>
        <w:tblW w:w="5000" w:type="pct"/>
        <w:tblInd w:w="0" w:type="dxa"/>
        <w:tblLayout w:type="fixed"/>
        <w:tblLook w:val="0620" w:firstRow="1" w:lastRow="0" w:firstColumn="0" w:lastColumn="0" w:noHBand="1" w:noVBand="1"/>
      </w:tblPr>
      <w:tblGrid>
        <w:gridCol w:w="1415"/>
        <w:gridCol w:w="678"/>
        <w:gridCol w:w="2685"/>
        <w:gridCol w:w="1824"/>
        <w:gridCol w:w="1186"/>
        <w:gridCol w:w="2124"/>
      </w:tblGrid>
      <w:tr w:rsidR="007F6DF7" w:rsidRPr="000B04B2" w14:paraId="6E78032C" w14:textId="77777777" w:rsidTr="007F6DF7">
        <w:trPr>
          <w:cnfStyle w:val="100000000000" w:firstRow="1" w:lastRow="0" w:firstColumn="0" w:lastColumn="0" w:oddVBand="0" w:evenVBand="0" w:oddHBand="0" w:evenHBand="0" w:firstRowFirstColumn="0" w:firstRowLastColumn="0" w:lastRowFirstColumn="0" w:lastRowLastColumn="0"/>
          <w:cantSplit/>
          <w:trHeight w:val="391"/>
          <w:tblHeader/>
        </w:trPr>
        <w:tc>
          <w:tcPr>
            <w:tcW w:w="1425" w:type="dxa"/>
            <w:hideMark/>
          </w:tcPr>
          <w:p w14:paraId="6E1F4D06" w14:textId="4B0D9847" w:rsidR="007F6DF7" w:rsidRPr="000B04B2" w:rsidRDefault="007F6DF7" w:rsidP="0008512C">
            <w:pPr>
              <w:keepNext/>
              <w:spacing w:before="60" w:after="60" w:line="240" w:lineRule="auto"/>
              <w:rPr>
                <w:rFonts w:eastAsia="SimHei"/>
                <w:b/>
              </w:rPr>
            </w:pPr>
            <w:bookmarkStart w:id="3" w:name="_Hlk180064014"/>
            <w:r>
              <w:rPr>
                <w:rFonts w:eastAsia="SimHei"/>
                <w:b/>
              </w:rPr>
              <w:t>Date</w:t>
            </w:r>
          </w:p>
        </w:tc>
        <w:tc>
          <w:tcPr>
            <w:tcW w:w="683" w:type="dxa"/>
            <w:hideMark/>
          </w:tcPr>
          <w:p w14:paraId="41DAC409" w14:textId="0930F452" w:rsidR="007F6DF7" w:rsidRPr="000B04B2" w:rsidRDefault="007F6DF7" w:rsidP="0008512C">
            <w:pPr>
              <w:keepNext/>
              <w:spacing w:before="60" w:after="60" w:line="240" w:lineRule="auto"/>
              <w:rPr>
                <w:rFonts w:eastAsia="SimHei"/>
                <w:b/>
              </w:rPr>
            </w:pPr>
            <w:r>
              <w:rPr>
                <w:rFonts w:eastAsia="SimHei"/>
                <w:b/>
              </w:rPr>
              <w:t>Rev</w:t>
            </w:r>
          </w:p>
        </w:tc>
        <w:tc>
          <w:tcPr>
            <w:tcW w:w="2704" w:type="dxa"/>
            <w:hideMark/>
          </w:tcPr>
          <w:p w14:paraId="009F53A2" w14:textId="72B092D3" w:rsidR="007F6DF7" w:rsidRPr="000B04B2" w:rsidRDefault="007F6DF7" w:rsidP="0008512C">
            <w:pPr>
              <w:keepNext/>
              <w:spacing w:before="60" w:after="60" w:line="240" w:lineRule="auto"/>
              <w:rPr>
                <w:rFonts w:eastAsia="SimHei"/>
                <w:b/>
              </w:rPr>
            </w:pPr>
            <w:r w:rsidRPr="000B04B2">
              <w:rPr>
                <w:rFonts w:eastAsia="SimHei"/>
                <w:b/>
              </w:rPr>
              <w:t>Description</w:t>
            </w:r>
            <w:r>
              <w:rPr>
                <w:rFonts w:eastAsia="SimHei"/>
                <w:b/>
              </w:rPr>
              <w:t xml:space="preserve"> of Comments or Changes</w:t>
            </w:r>
          </w:p>
        </w:tc>
        <w:tc>
          <w:tcPr>
            <w:tcW w:w="1837" w:type="dxa"/>
            <w:hideMark/>
          </w:tcPr>
          <w:p w14:paraId="7B581077" w14:textId="77777777" w:rsidR="007F6DF7" w:rsidRPr="000B04B2" w:rsidRDefault="007F6DF7" w:rsidP="0008512C">
            <w:pPr>
              <w:keepNext/>
              <w:spacing w:before="60" w:after="60" w:line="240" w:lineRule="auto"/>
              <w:rPr>
                <w:rFonts w:eastAsia="SimHei"/>
                <w:b/>
              </w:rPr>
            </w:pPr>
            <w:r w:rsidRPr="000B04B2">
              <w:rPr>
                <w:rFonts w:eastAsia="SimHei"/>
                <w:b/>
              </w:rPr>
              <w:t>Author</w:t>
            </w:r>
          </w:p>
        </w:tc>
        <w:tc>
          <w:tcPr>
            <w:tcW w:w="1194" w:type="dxa"/>
            <w:hideMark/>
          </w:tcPr>
          <w:p w14:paraId="7C7CA249" w14:textId="3808FB9D" w:rsidR="007F6DF7" w:rsidRPr="000B04B2" w:rsidRDefault="007F6DF7" w:rsidP="0008512C">
            <w:pPr>
              <w:keepNext/>
              <w:spacing w:before="60" w:after="60" w:line="240" w:lineRule="auto"/>
              <w:rPr>
                <w:rFonts w:eastAsia="SimHei"/>
                <w:b/>
              </w:rPr>
            </w:pPr>
            <w:r>
              <w:rPr>
                <w:rFonts w:eastAsia="SimHei"/>
                <w:b/>
              </w:rPr>
              <w:t>Checked By</w:t>
            </w:r>
          </w:p>
        </w:tc>
        <w:tc>
          <w:tcPr>
            <w:tcW w:w="2139" w:type="dxa"/>
          </w:tcPr>
          <w:p w14:paraId="546AB60A" w14:textId="5A1965DE" w:rsidR="007F6DF7" w:rsidRPr="000B04B2" w:rsidRDefault="007F6DF7" w:rsidP="0008512C">
            <w:pPr>
              <w:keepNext/>
              <w:spacing w:before="60" w:after="60" w:line="240" w:lineRule="auto"/>
              <w:rPr>
                <w:rFonts w:eastAsia="SimHei"/>
                <w:b/>
              </w:rPr>
            </w:pPr>
            <w:r>
              <w:rPr>
                <w:rFonts w:eastAsia="SimHei"/>
                <w:b/>
              </w:rPr>
              <w:t>Approved By</w:t>
            </w:r>
          </w:p>
        </w:tc>
      </w:tr>
      <w:tr w:rsidR="007F6DF7" w:rsidRPr="000B04B2" w14:paraId="2FD7766F" w14:textId="77777777" w:rsidTr="007F6DF7">
        <w:trPr>
          <w:cantSplit/>
          <w:trHeight w:val="294"/>
        </w:trPr>
        <w:tc>
          <w:tcPr>
            <w:tcW w:w="142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D1EAB25" w14:textId="51DAFCE2" w:rsidR="007F6DF7" w:rsidRPr="006535EA" w:rsidRDefault="007F6DF7" w:rsidP="00A05DA5">
            <w:pPr>
              <w:spacing w:before="60" w:after="60" w:line="240" w:lineRule="auto"/>
              <w:rPr>
                <w:rFonts w:eastAsia="SimHei"/>
                <w:highlight w:val="lightGray"/>
              </w:rPr>
            </w:pPr>
            <w:r w:rsidRPr="006535EA">
              <w:rPr>
                <w:rFonts w:eastAsia="SimHei"/>
                <w:highlight w:val="lightGray"/>
              </w:rPr>
              <w:t>dd/mm/year</w:t>
            </w:r>
          </w:p>
        </w:tc>
        <w:tc>
          <w:tcPr>
            <w:tcW w:w="68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C985D2A" w14:textId="76A49964" w:rsidR="007F6DF7" w:rsidRPr="006535EA" w:rsidRDefault="007F6DF7" w:rsidP="00A05DA5">
            <w:pPr>
              <w:spacing w:before="60" w:after="60" w:line="240" w:lineRule="auto"/>
              <w:rPr>
                <w:rFonts w:eastAsia="SimHei"/>
                <w:highlight w:val="lightGray"/>
                <w:lang w:eastAsia="en-AU"/>
              </w:rPr>
            </w:pPr>
            <w:r w:rsidRPr="006535EA">
              <w:rPr>
                <w:rFonts w:eastAsia="SimHei"/>
                <w:highlight w:val="lightGray"/>
                <w:lang w:eastAsia="en-AU"/>
              </w:rPr>
              <w:t>0</w:t>
            </w:r>
          </w:p>
        </w:tc>
        <w:tc>
          <w:tcPr>
            <w:tcW w:w="27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3B1356" w14:textId="4ACA3615" w:rsidR="007F6DF7" w:rsidRPr="006535EA" w:rsidRDefault="007F6DF7" w:rsidP="00A05DA5">
            <w:pPr>
              <w:spacing w:before="60" w:after="60" w:line="240" w:lineRule="auto"/>
              <w:rPr>
                <w:rFonts w:eastAsia="SimHei"/>
                <w:highlight w:val="lightGray"/>
              </w:rPr>
            </w:pPr>
            <w:r w:rsidRPr="006535EA">
              <w:rPr>
                <w:highlight w:val="lightGray"/>
              </w:rPr>
              <w:t xml:space="preserve">“Add project details </w:t>
            </w:r>
            <w:r w:rsidR="00413219" w:rsidRPr="006535EA">
              <w:rPr>
                <w:highlight w:val="lightGray"/>
              </w:rPr>
              <w:t>i</w:t>
            </w:r>
            <w:r w:rsidRPr="006535EA">
              <w:rPr>
                <w:highlight w:val="lightGray"/>
              </w:rPr>
              <w:t>f updated as part of project”</w:t>
            </w:r>
          </w:p>
        </w:tc>
        <w:tc>
          <w:tcPr>
            <w:tcW w:w="183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161A67A" w14:textId="34225784" w:rsidR="007F6DF7" w:rsidRPr="006535EA" w:rsidRDefault="007F6DF7" w:rsidP="00A05DA5">
            <w:pPr>
              <w:spacing w:before="60" w:after="60" w:line="240" w:lineRule="auto"/>
              <w:rPr>
                <w:rFonts w:eastAsia="SimHei"/>
                <w:highlight w:val="lightGray"/>
              </w:rPr>
            </w:pPr>
            <w:r w:rsidRPr="006535EA">
              <w:rPr>
                <w:highlight w:val="lightGray"/>
              </w:rPr>
              <w:t>Full name - Position Company</w:t>
            </w:r>
          </w:p>
        </w:tc>
        <w:tc>
          <w:tcPr>
            <w:tcW w:w="119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A3C8729" w14:textId="24842425" w:rsidR="007F6DF7" w:rsidRPr="006535EA" w:rsidRDefault="007F6DF7" w:rsidP="00A05DA5">
            <w:pPr>
              <w:spacing w:before="60" w:after="60" w:line="240" w:lineRule="auto"/>
              <w:rPr>
                <w:rFonts w:eastAsia="SimHei"/>
                <w:highlight w:val="lightGray"/>
              </w:rPr>
            </w:pPr>
            <w:r w:rsidRPr="006535EA">
              <w:rPr>
                <w:highlight w:val="lightGray"/>
              </w:rPr>
              <w:t>Full name - Position Company</w:t>
            </w:r>
          </w:p>
        </w:tc>
        <w:tc>
          <w:tcPr>
            <w:tcW w:w="2139"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F1A1F04" w14:textId="7C6B53F6" w:rsidR="007F6DF7" w:rsidRPr="006535EA" w:rsidRDefault="007F6DF7" w:rsidP="00A05DA5">
            <w:pPr>
              <w:spacing w:before="60" w:after="60" w:line="240" w:lineRule="auto"/>
              <w:rPr>
                <w:rFonts w:eastAsia="SimHei"/>
                <w:highlight w:val="lightGray"/>
              </w:rPr>
            </w:pPr>
            <w:r w:rsidRPr="006535EA">
              <w:rPr>
                <w:highlight w:val="lightGray"/>
              </w:rPr>
              <w:t>Full name – RPEQ # Position Company</w:t>
            </w:r>
          </w:p>
        </w:tc>
      </w:tr>
      <w:tr w:rsidR="007F6DF7" w:rsidRPr="000B04B2" w14:paraId="3FD5FEFC" w14:textId="77777777" w:rsidTr="007F6DF7">
        <w:trPr>
          <w:cantSplit/>
          <w:trHeight w:val="294"/>
        </w:trPr>
        <w:tc>
          <w:tcPr>
            <w:tcW w:w="142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7E745EE" w14:textId="70C9D0CC" w:rsidR="007F6DF7" w:rsidRPr="000B04B2" w:rsidRDefault="007F6DF7" w:rsidP="0008512C">
            <w:pPr>
              <w:spacing w:before="60" w:after="60" w:line="240" w:lineRule="auto"/>
              <w:rPr>
                <w:rFonts w:eastAsia="SimHei"/>
              </w:rPr>
            </w:pPr>
          </w:p>
        </w:tc>
        <w:tc>
          <w:tcPr>
            <w:tcW w:w="68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E72B1D8" w14:textId="1AF27C39" w:rsidR="007F6DF7" w:rsidRPr="000B04B2" w:rsidRDefault="007F6DF7" w:rsidP="0008512C">
            <w:pPr>
              <w:spacing w:before="60" w:after="60" w:line="240" w:lineRule="auto"/>
              <w:rPr>
                <w:rFonts w:eastAsia="SimHei"/>
              </w:rPr>
            </w:pPr>
          </w:p>
        </w:tc>
        <w:tc>
          <w:tcPr>
            <w:tcW w:w="27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11DAB60" w14:textId="77777777" w:rsidR="007F6DF7" w:rsidRPr="000B04B2" w:rsidRDefault="007F6DF7" w:rsidP="0008512C">
            <w:pPr>
              <w:spacing w:before="60" w:after="60" w:line="240" w:lineRule="auto"/>
              <w:rPr>
                <w:rFonts w:eastAsia="SimHei"/>
              </w:rPr>
            </w:pPr>
          </w:p>
        </w:tc>
        <w:tc>
          <w:tcPr>
            <w:tcW w:w="183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A4437C0" w14:textId="77777777" w:rsidR="007F6DF7" w:rsidRPr="000B04B2" w:rsidRDefault="007F6DF7" w:rsidP="0008512C">
            <w:pPr>
              <w:spacing w:before="60" w:after="60" w:line="240" w:lineRule="auto"/>
              <w:rPr>
                <w:rFonts w:eastAsia="SimHei"/>
              </w:rPr>
            </w:pPr>
          </w:p>
        </w:tc>
        <w:tc>
          <w:tcPr>
            <w:tcW w:w="119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61B8B3A" w14:textId="77777777" w:rsidR="007F6DF7" w:rsidRPr="000B04B2" w:rsidRDefault="007F6DF7" w:rsidP="0008512C">
            <w:pPr>
              <w:spacing w:before="60" w:after="60" w:line="240" w:lineRule="auto"/>
              <w:rPr>
                <w:rFonts w:eastAsia="SimHei"/>
              </w:rPr>
            </w:pPr>
          </w:p>
        </w:tc>
        <w:tc>
          <w:tcPr>
            <w:tcW w:w="2139"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9B91F0A" w14:textId="77777777" w:rsidR="007F6DF7" w:rsidRPr="000B04B2" w:rsidRDefault="007F6DF7" w:rsidP="0008512C">
            <w:pPr>
              <w:spacing w:before="60" w:after="60" w:line="240" w:lineRule="auto"/>
              <w:rPr>
                <w:rFonts w:eastAsia="SimHei"/>
              </w:rPr>
            </w:pPr>
          </w:p>
        </w:tc>
      </w:tr>
      <w:tr w:rsidR="007F6DF7" w:rsidRPr="000B04B2" w14:paraId="5DDB7214" w14:textId="77777777" w:rsidTr="007F6DF7">
        <w:trPr>
          <w:cantSplit/>
          <w:trHeight w:val="294"/>
        </w:trPr>
        <w:tc>
          <w:tcPr>
            <w:tcW w:w="142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FA3CE56" w14:textId="095C10A2" w:rsidR="007F6DF7" w:rsidRPr="000B04B2" w:rsidRDefault="007F6DF7" w:rsidP="0008512C">
            <w:pPr>
              <w:spacing w:before="60" w:after="60" w:line="240" w:lineRule="auto"/>
              <w:rPr>
                <w:rFonts w:eastAsia="SimHei"/>
              </w:rPr>
            </w:pPr>
          </w:p>
        </w:tc>
        <w:tc>
          <w:tcPr>
            <w:tcW w:w="68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A2F62FB" w14:textId="760C6DD5" w:rsidR="007F6DF7" w:rsidRPr="000B04B2" w:rsidRDefault="007F6DF7" w:rsidP="0008512C">
            <w:pPr>
              <w:spacing w:before="60" w:after="60" w:line="240" w:lineRule="auto"/>
              <w:rPr>
                <w:rFonts w:eastAsia="SimHei"/>
              </w:rPr>
            </w:pPr>
          </w:p>
        </w:tc>
        <w:tc>
          <w:tcPr>
            <w:tcW w:w="27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6F4F154" w14:textId="77777777" w:rsidR="007F6DF7" w:rsidRPr="000B04B2" w:rsidRDefault="007F6DF7" w:rsidP="0008512C">
            <w:pPr>
              <w:spacing w:before="60" w:after="60" w:line="240" w:lineRule="auto"/>
              <w:rPr>
                <w:rFonts w:eastAsia="SimHei"/>
              </w:rPr>
            </w:pPr>
          </w:p>
        </w:tc>
        <w:tc>
          <w:tcPr>
            <w:tcW w:w="183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DDAFB8F" w14:textId="77777777" w:rsidR="007F6DF7" w:rsidRPr="000B04B2" w:rsidRDefault="007F6DF7" w:rsidP="0008512C">
            <w:pPr>
              <w:spacing w:before="60" w:after="60" w:line="240" w:lineRule="auto"/>
              <w:rPr>
                <w:rFonts w:eastAsia="SimHei"/>
              </w:rPr>
            </w:pPr>
          </w:p>
        </w:tc>
        <w:tc>
          <w:tcPr>
            <w:tcW w:w="119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4F160D5" w14:textId="77777777" w:rsidR="007F6DF7" w:rsidRPr="000B04B2" w:rsidRDefault="007F6DF7" w:rsidP="0008512C">
            <w:pPr>
              <w:spacing w:before="60" w:after="60" w:line="240" w:lineRule="auto"/>
              <w:rPr>
                <w:rFonts w:eastAsia="SimHei"/>
              </w:rPr>
            </w:pPr>
          </w:p>
        </w:tc>
        <w:tc>
          <w:tcPr>
            <w:tcW w:w="2139"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B1CBAF2" w14:textId="77777777" w:rsidR="007F6DF7" w:rsidRPr="000B04B2" w:rsidRDefault="007F6DF7" w:rsidP="0008512C">
            <w:pPr>
              <w:spacing w:before="60" w:after="60" w:line="240" w:lineRule="auto"/>
              <w:rPr>
                <w:rFonts w:eastAsia="SimHei"/>
              </w:rPr>
            </w:pPr>
          </w:p>
        </w:tc>
      </w:tr>
      <w:tr w:rsidR="007F6DF7" w:rsidRPr="000B04B2" w14:paraId="41DABCDC" w14:textId="77777777" w:rsidTr="007F6DF7">
        <w:trPr>
          <w:cantSplit/>
          <w:trHeight w:val="294"/>
        </w:trPr>
        <w:tc>
          <w:tcPr>
            <w:tcW w:w="142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6B45A42" w14:textId="77777777" w:rsidR="007F6DF7" w:rsidRPr="000B04B2" w:rsidRDefault="007F6DF7" w:rsidP="0008512C">
            <w:pPr>
              <w:spacing w:before="60" w:after="60" w:line="240" w:lineRule="auto"/>
              <w:rPr>
                <w:rFonts w:eastAsia="SimHei"/>
              </w:rPr>
            </w:pPr>
          </w:p>
        </w:tc>
        <w:tc>
          <w:tcPr>
            <w:tcW w:w="68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FF76C86" w14:textId="7B164632" w:rsidR="007F6DF7" w:rsidRPr="000B04B2" w:rsidRDefault="007F6DF7" w:rsidP="0008512C">
            <w:pPr>
              <w:spacing w:before="60" w:after="60" w:line="240" w:lineRule="auto"/>
              <w:rPr>
                <w:rFonts w:eastAsia="SimHei"/>
              </w:rPr>
            </w:pPr>
          </w:p>
        </w:tc>
        <w:tc>
          <w:tcPr>
            <w:tcW w:w="27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20AFC4A" w14:textId="77777777" w:rsidR="007F6DF7" w:rsidRPr="000B04B2" w:rsidRDefault="007F6DF7" w:rsidP="0008512C">
            <w:pPr>
              <w:spacing w:before="60" w:after="60" w:line="240" w:lineRule="auto"/>
              <w:rPr>
                <w:rFonts w:eastAsia="SimHei"/>
              </w:rPr>
            </w:pPr>
          </w:p>
        </w:tc>
        <w:tc>
          <w:tcPr>
            <w:tcW w:w="183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A7D71C9" w14:textId="77777777" w:rsidR="007F6DF7" w:rsidRPr="000B04B2" w:rsidRDefault="007F6DF7" w:rsidP="0008512C">
            <w:pPr>
              <w:spacing w:before="60" w:after="60" w:line="240" w:lineRule="auto"/>
              <w:rPr>
                <w:rFonts w:eastAsia="SimHei"/>
              </w:rPr>
            </w:pPr>
          </w:p>
        </w:tc>
        <w:tc>
          <w:tcPr>
            <w:tcW w:w="119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982E9C2" w14:textId="77777777" w:rsidR="007F6DF7" w:rsidRPr="000B04B2" w:rsidRDefault="007F6DF7" w:rsidP="0008512C">
            <w:pPr>
              <w:spacing w:before="60" w:after="60" w:line="240" w:lineRule="auto"/>
              <w:rPr>
                <w:rFonts w:eastAsia="SimHei"/>
              </w:rPr>
            </w:pPr>
          </w:p>
        </w:tc>
        <w:tc>
          <w:tcPr>
            <w:tcW w:w="2139"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E4EAB18" w14:textId="77777777" w:rsidR="007F6DF7" w:rsidRPr="000B04B2" w:rsidRDefault="007F6DF7" w:rsidP="0008512C">
            <w:pPr>
              <w:spacing w:before="60" w:after="60" w:line="240" w:lineRule="auto"/>
              <w:rPr>
                <w:rFonts w:eastAsia="SimHei"/>
              </w:rPr>
            </w:pPr>
          </w:p>
        </w:tc>
      </w:tr>
      <w:tr w:rsidR="007F6DF7" w:rsidRPr="000B04B2" w14:paraId="75F40F18" w14:textId="77777777" w:rsidTr="007F6DF7">
        <w:trPr>
          <w:cantSplit/>
          <w:trHeight w:val="294"/>
        </w:trPr>
        <w:tc>
          <w:tcPr>
            <w:tcW w:w="142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F8C2001" w14:textId="77777777" w:rsidR="007F6DF7" w:rsidRPr="000B04B2" w:rsidRDefault="007F6DF7" w:rsidP="0008512C">
            <w:pPr>
              <w:spacing w:before="60" w:after="60" w:line="240" w:lineRule="auto"/>
              <w:rPr>
                <w:rFonts w:eastAsia="SimHei"/>
              </w:rPr>
            </w:pPr>
          </w:p>
        </w:tc>
        <w:tc>
          <w:tcPr>
            <w:tcW w:w="68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DB4CFA2" w14:textId="1D27E0F1" w:rsidR="007F6DF7" w:rsidRPr="000B04B2" w:rsidRDefault="007F6DF7" w:rsidP="0008512C">
            <w:pPr>
              <w:spacing w:before="60" w:after="60" w:line="240" w:lineRule="auto"/>
              <w:rPr>
                <w:rFonts w:eastAsia="SimHei"/>
              </w:rPr>
            </w:pPr>
          </w:p>
        </w:tc>
        <w:tc>
          <w:tcPr>
            <w:tcW w:w="27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C8E4AB3" w14:textId="77777777" w:rsidR="007F6DF7" w:rsidRPr="000B04B2" w:rsidRDefault="007F6DF7" w:rsidP="0008512C">
            <w:pPr>
              <w:spacing w:before="60" w:after="60" w:line="240" w:lineRule="auto"/>
              <w:rPr>
                <w:rFonts w:eastAsia="SimHei"/>
              </w:rPr>
            </w:pPr>
          </w:p>
        </w:tc>
        <w:tc>
          <w:tcPr>
            <w:tcW w:w="183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9D48E7E" w14:textId="77777777" w:rsidR="007F6DF7" w:rsidRPr="000B04B2" w:rsidRDefault="007F6DF7" w:rsidP="0008512C">
            <w:pPr>
              <w:spacing w:before="60" w:after="60" w:line="240" w:lineRule="auto"/>
              <w:rPr>
                <w:rFonts w:eastAsia="SimHei"/>
              </w:rPr>
            </w:pPr>
          </w:p>
        </w:tc>
        <w:tc>
          <w:tcPr>
            <w:tcW w:w="119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A6B4CF7" w14:textId="77777777" w:rsidR="007F6DF7" w:rsidRPr="000B04B2" w:rsidRDefault="007F6DF7" w:rsidP="0008512C">
            <w:pPr>
              <w:spacing w:before="60" w:after="60" w:line="240" w:lineRule="auto"/>
              <w:rPr>
                <w:rFonts w:eastAsia="SimHei"/>
              </w:rPr>
            </w:pPr>
          </w:p>
        </w:tc>
        <w:tc>
          <w:tcPr>
            <w:tcW w:w="2139"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1748DBA" w14:textId="77777777" w:rsidR="007F6DF7" w:rsidRPr="000B04B2" w:rsidRDefault="007F6DF7" w:rsidP="0008512C">
            <w:pPr>
              <w:spacing w:before="60" w:after="60" w:line="240" w:lineRule="auto"/>
              <w:rPr>
                <w:rFonts w:eastAsia="SimHei"/>
              </w:rPr>
            </w:pPr>
          </w:p>
        </w:tc>
      </w:tr>
    </w:tbl>
    <w:bookmarkEnd w:id="3"/>
    <w:p w14:paraId="0A2663C0" w14:textId="3209F9F0" w:rsidR="00CF1BC2" w:rsidRDefault="00837929" w:rsidP="00BF093F">
      <w:r w:rsidRPr="00837929">
        <w:t xml:space="preserve">The extent of changes made to this document in the latest revision are highlighted in </w:t>
      </w:r>
      <w:r w:rsidRPr="00837929">
        <w:rPr>
          <w:highlight w:val="green"/>
        </w:rPr>
        <w:t>green</w:t>
      </w:r>
      <w:r w:rsidRPr="00837929">
        <w:t>. (Refer to X-PRO-STD-019).</w:t>
      </w:r>
    </w:p>
    <w:p w14:paraId="1C185FEE" w14:textId="1FD31F14" w:rsidR="00240092" w:rsidRPr="00240092" w:rsidRDefault="00240092" w:rsidP="00240092">
      <w:pPr>
        <w:pStyle w:val="Heading4"/>
        <w:rPr>
          <w:sz w:val="44"/>
          <w:szCs w:val="44"/>
        </w:rPr>
      </w:pPr>
      <w:r w:rsidRPr="00240092">
        <w:rPr>
          <w:sz w:val="44"/>
          <w:szCs w:val="44"/>
        </w:rPr>
        <w:t>Revi</w:t>
      </w:r>
      <w:r>
        <w:rPr>
          <w:sz w:val="44"/>
          <w:szCs w:val="44"/>
        </w:rPr>
        <w:t>ew</w:t>
      </w:r>
      <w:r w:rsidRPr="00240092">
        <w:rPr>
          <w:sz w:val="44"/>
          <w:szCs w:val="44"/>
        </w:rPr>
        <w:t xml:space="preserve"> History</w:t>
      </w:r>
    </w:p>
    <w:tbl>
      <w:tblPr>
        <w:tblStyle w:val="SeqwaterGreyTable1"/>
        <w:tblW w:w="5000" w:type="pct"/>
        <w:tblInd w:w="0" w:type="dxa"/>
        <w:tblLayout w:type="fixed"/>
        <w:tblLook w:val="0620" w:firstRow="1" w:lastRow="0" w:firstColumn="0" w:lastColumn="0" w:noHBand="1" w:noVBand="1"/>
      </w:tblPr>
      <w:tblGrid>
        <w:gridCol w:w="1415"/>
        <w:gridCol w:w="678"/>
        <w:gridCol w:w="2685"/>
        <w:gridCol w:w="1824"/>
        <w:gridCol w:w="1186"/>
        <w:gridCol w:w="2124"/>
      </w:tblGrid>
      <w:tr w:rsidR="00683FB7" w:rsidRPr="000B04B2" w14:paraId="36E291BF" w14:textId="77777777" w:rsidTr="002E2215">
        <w:trPr>
          <w:cnfStyle w:val="100000000000" w:firstRow="1" w:lastRow="0" w:firstColumn="0" w:lastColumn="0" w:oddVBand="0" w:evenVBand="0" w:oddHBand="0" w:evenHBand="0" w:firstRowFirstColumn="0" w:firstRowLastColumn="0" w:lastRowFirstColumn="0" w:lastRowLastColumn="0"/>
          <w:cantSplit/>
          <w:trHeight w:val="391"/>
          <w:tblHeader/>
        </w:trPr>
        <w:tc>
          <w:tcPr>
            <w:tcW w:w="1415" w:type="dxa"/>
            <w:hideMark/>
          </w:tcPr>
          <w:p w14:paraId="0548028C" w14:textId="77777777" w:rsidR="00683FB7" w:rsidRPr="000B04B2" w:rsidRDefault="00683FB7" w:rsidP="00A2602C">
            <w:pPr>
              <w:keepNext/>
              <w:spacing w:before="60" w:after="60" w:line="240" w:lineRule="auto"/>
              <w:rPr>
                <w:rFonts w:eastAsia="SimHei"/>
                <w:b/>
              </w:rPr>
            </w:pPr>
            <w:r>
              <w:rPr>
                <w:rFonts w:eastAsia="SimHei"/>
                <w:b/>
              </w:rPr>
              <w:t>Date</w:t>
            </w:r>
          </w:p>
        </w:tc>
        <w:tc>
          <w:tcPr>
            <w:tcW w:w="678" w:type="dxa"/>
            <w:hideMark/>
          </w:tcPr>
          <w:p w14:paraId="36966770" w14:textId="77777777" w:rsidR="00683FB7" w:rsidRPr="000B04B2" w:rsidRDefault="00683FB7" w:rsidP="00A2602C">
            <w:pPr>
              <w:keepNext/>
              <w:spacing w:before="60" w:after="60" w:line="240" w:lineRule="auto"/>
              <w:rPr>
                <w:rFonts w:eastAsia="SimHei"/>
                <w:b/>
              </w:rPr>
            </w:pPr>
            <w:r>
              <w:rPr>
                <w:rFonts w:eastAsia="SimHei"/>
                <w:b/>
              </w:rPr>
              <w:t>Rev</w:t>
            </w:r>
          </w:p>
        </w:tc>
        <w:tc>
          <w:tcPr>
            <w:tcW w:w="2685" w:type="dxa"/>
            <w:hideMark/>
          </w:tcPr>
          <w:p w14:paraId="430AFE77" w14:textId="2F1758CF" w:rsidR="00683FB7" w:rsidRPr="000B04B2" w:rsidRDefault="00683FB7" w:rsidP="0042775B">
            <w:pPr>
              <w:keepNext/>
              <w:spacing w:before="60" w:after="60" w:line="240" w:lineRule="auto"/>
              <w:rPr>
                <w:rFonts w:eastAsia="SimHei"/>
                <w:b/>
              </w:rPr>
            </w:pPr>
            <w:r>
              <w:rPr>
                <w:rFonts w:eastAsia="SimHei"/>
                <w:b/>
              </w:rPr>
              <w:t>Reviewer</w:t>
            </w:r>
          </w:p>
        </w:tc>
        <w:tc>
          <w:tcPr>
            <w:tcW w:w="1824" w:type="dxa"/>
            <w:hideMark/>
          </w:tcPr>
          <w:p w14:paraId="17D0FFB6" w14:textId="37BE10D0" w:rsidR="00683FB7" w:rsidRPr="000B04B2" w:rsidRDefault="0042775B" w:rsidP="00A2602C">
            <w:pPr>
              <w:keepNext/>
              <w:spacing w:before="60" w:after="60" w:line="240" w:lineRule="auto"/>
              <w:rPr>
                <w:rFonts w:eastAsia="SimHei"/>
                <w:b/>
              </w:rPr>
            </w:pPr>
            <w:r>
              <w:rPr>
                <w:rFonts w:eastAsia="SimHei"/>
                <w:b/>
              </w:rPr>
              <w:t>Position</w:t>
            </w:r>
          </w:p>
        </w:tc>
        <w:tc>
          <w:tcPr>
            <w:tcW w:w="1186" w:type="dxa"/>
            <w:hideMark/>
          </w:tcPr>
          <w:p w14:paraId="47EEB2D9" w14:textId="45D36611" w:rsidR="00683FB7" w:rsidRPr="000B04B2" w:rsidRDefault="0042775B" w:rsidP="00A2602C">
            <w:pPr>
              <w:keepNext/>
              <w:spacing w:before="60" w:after="60" w:line="240" w:lineRule="auto"/>
              <w:rPr>
                <w:rFonts w:eastAsia="SimHei"/>
                <w:b/>
              </w:rPr>
            </w:pPr>
            <w:r>
              <w:rPr>
                <w:rFonts w:eastAsia="SimHei"/>
                <w:b/>
              </w:rPr>
              <w:t>Comments Received</w:t>
            </w:r>
          </w:p>
        </w:tc>
        <w:tc>
          <w:tcPr>
            <w:tcW w:w="2124" w:type="dxa"/>
          </w:tcPr>
          <w:p w14:paraId="2B4FFE7B" w14:textId="09119C44" w:rsidR="00683FB7" w:rsidRPr="000B04B2" w:rsidRDefault="0042775B" w:rsidP="00A2602C">
            <w:pPr>
              <w:keepNext/>
              <w:spacing w:before="60" w:after="60" w:line="240" w:lineRule="auto"/>
              <w:rPr>
                <w:rFonts w:eastAsia="SimHei"/>
                <w:b/>
              </w:rPr>
            </w:pPr>
            <w:r>
              <w:rPr>
                <w:rFonts w:eastAsia="SimHei"/>
                <w:b/>
              </w:rPr>
              <w:t>Comments Incorporated</w:t>
            </w:r>
          </w:p>
        </w:tc>
      </w:tr>
      <w:tr w:rsidR="00683FB7" w:rsidRPr="000B04B2" w14:paraId="19234418"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FE16CB" w14:textId="6D683949" w:rsidR="00683FB7" w:rsidRPr="00A05DA5" w:rsidRDefault="00683FB7" w:rsidP="00A2602C">
            <w:pPr>
              <w:spacing w:before="60" w:after="60" w:line="240" w:lineRule="auto"/>
              <w:rPr>
                <w:rFonts w:eastAsia="SimHei"/>
                <w:highlight w:val="yellow"/>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ABD2B63" w14:textId="7C1FDCD8" w:rsidR="00683FB7" w:rsidRPr="00A05DA5" w:rsidRDefault="00683FB7" w:rsidP="00A2602C">
            <w:pPr>
              <w:spacing w:before="60" w:after="60" w:line="240" w:lineRule="auto"/>
              <w:rPr>
                <w:rFonts w:eastAsia="SimHei"/>
                <w:highlight w:val="yellow"/>
                <w:lang w:eastAsia="en-AU"/>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6362CF0" w14:textId="3665D818" w:rsidR="00683FB7" w:rsidRPr="00A05DA5" w:rsidRDefault="00683FB7" w:rsidP="00A2602C">
            <w:pPr>
              <w:spacing w:before="60" w:after="60" w:line="240" w:lineRule="auto"/>
              <w:rPr>
                <w:rFonts w:eastAsia="SimHei"/>
                <w:highlight w:val="yellow"/>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766C0F6" w14:textId="5FAACC20" w:rsidR="00683FB7" w:rsidRPr="00A05DA5" w:rsidRDefault="00683FB7" w:rsidP="00A2602C">
            <w:pPr>
              <w:spacing w:before="60" w:after="60" w:line="240" w:lineRule="auto"/>
              <w:rPr>
                <w:rFonts w:eastAsia="SimHei"/>
                <w:highlight w:val="yellow"/>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C058C0A" w14:textId="73A6C399" w:rsidR="00683FB7" w:rsidRPr="00A05DA5" w:rsidRDefault="00683FB7" w:rsidP="00A2602C">
            <w:pPr>
              <w:spacing w:before="60" w:after="60" w:line="240" w:lineRule="auto"/>
              <w:rPr>
                <w:rFonts w:eastAsia="SimHei"/>
                <w:highlight w:val="yellow"/>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BDA19FA" w14:textId="4666DFDC" w:rsidR="00683FB7" w:rsidRPr="00A05DA5" w:rsidRDefault="00683FB7" w:rsidP="00A2602C">
            <w:pPr>
              <w:spacing w:before="60" w:after="60" w:line="240" w:lineRule="auto"/>
              <w:rPr>
                <w:rFonts w:eastAsia="SimHei"/>
                <w:highlight w:val="yellow"/>
              </w:rPr>
            </w:pPr>
          </w:p>
        </w:tc>
      </w:tr>
      <w:tr w:rsidR="00683FB7" w:rsidRPr="000B04B2" w14:paraId="66E8E516"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8F81000" w14:textId="77777777" w:rsidR="00683FB7" w:rsidRPr="000B04B2" w:rsidRDefault="00683FB7"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F8AD48C" w14:textId="77777777" w:rsidR="00683FB7" w:rsidRPr="000B04B2" w:rsidRDefault="00683FB7"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C08E522" w14:textId="77777777" w:rsidR="00683FB7" w:rsidRPr="000B04B2" w:rsidRDefault="00683FB7"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4B473C" w14:textId="77777777" w:rsidR="00683FB7" w:rsidRPr="000B04B2" w:rsidRDefault="00683FB7"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EF88244" w14:textId="77777777" w:rsidR="00683FB7" w:rsidRPr="000B04B2" w:rsidRDefault="00683FB7"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EAA50C1" w14:textId="77777777" w:rsidR="00683FB7" w:rsidRPr="000B04B2" w:rsidRDefault="00683FB7" w:rsidP="00A2602C">
            <w:pPr>
              <w:spacing w:before="60" w:after="60" w:line="240" w:lineRule="auto"/>
              <w:rPr>
                <w:rFonts w:eastAsia="SimHei"/>
              </w:rPr>
            </w:pPr>
          </w:p>
        </w:tc>
      </w:tr>
      <w:tr w:rsidR="00683FB7" w:rsidRPr="000B04B2" w14:paraId="6BCF893E"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FA96944" w14:textId="77777777" w:rsidR="00683FB7" w:rsidRPr="000B04B2" w:rsidRDefault="00683FB7"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1381B3C" w14:textId="77777777" w:rsidR="00683FB7" w:rsidRPr="000B04B2" w:rsidRDefault="00683FB7"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079BC38" w14:textId="77777777" w:rsidR="00683FB7" w:rsidRPr="000B04B2" w:rsidRDefault="00683FB7"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93667B8" w14:textId="77777777" w:rsidR="00683FB7" w:rsidRPr="000B04B2" w:rsidRDefault="00683FB7"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735BA3D" w14:textId="77777777" w:rsidR="00683FB7" w:rsidRPr="000B04B2" w:rsidRDefault="00683FB7"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3367912" w14:textId="77777777" w:rsidR="00683FB7" w:rsidRPr="000B04B2" w:rsidRDefault="00683FB7" w:rsidP="00A2602C">
            <w:pPr>
              <w:spacing w:before="60" w:after="60" w:line="240" w:lineRule="auto"/>
              <w:rPr>
                <w:rFonts w:eastAsia="SimHei"/>
              </w:rPr>
            </w:pPr>
          </w:p>
        </w:tc>
      </w:tr>
      <w:tr w:rsidR="0017324F" w:rsidRPr="000B04B2" w14:paraId="1C45CB00"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57010AB"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73C30F0"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B2E1F3C"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371158B"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45439AE"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E35AD49" w14:textId="77777777" w:rsidR="0017324F" w:rsidRPr="000B04B2" w:rsidRDefault="0017324F" w:rsidP="00A2602C">
            <w:pPr>
              <w:spacing w:before="60" w:after="60" w:line="240" w:lineRule="auto"/>
              <w:rPr>
                <w:rFonts w:eastAsia="SimHei"/>
              </w:rPr>
            </w:pPr>
          </w:p>
        </w:tc>
      </w:tr>
      <w:tr w:rsidR="0017324F" w:rsidRPr="000B04B2" w14:paraId="797A4E8A"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323285C"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6D0292B"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AC7FEA1"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580668A"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9EAA64F"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9FAE6F1" w14:textId="77777777" w:rsidR="0017324F" w:rsidRPr="000B04B2" w:rsidRDefault="0017324F" w:rsidP="00A2602C">
            <w:pPr>
              <w:spacing w:before="60" w:after="60" w:line="240" w:lineRule="auto"/>
              <w:rPr>
                <w:rFonts w:eastAsia="SimHei"/>
              </w:rPr>
            </w:pPr>
          </w:p>
        </w:tc>
      </w:tr>
      <w:tr w:rsidR="0017324F" w:rsidRPr="000B04B2" w14:paraId="418D4603"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CFDF5EB"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5D03D72"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0D208AC"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4A3622F"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AFA8BA6"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8CC52B2" w14:textId="77777777" w:rsidR="0017324F" w:rsidRPr="000B04B2" w:rsidRDefault="0017324F" w:rsidP="00A2602C">
            <w:pPr>
              <w:spacing w:before="60" w:after="60" w:line="240" w:lineRule="auto"/>
              <w:rPr>
                <w:rFonts w:eastAsia="SimHei"/>
              </w:rPr>
            </w:pPr>
          </w:p>
        </w:tc>
      </w:tr>
      <w:tr w:rsidR="0017324F" w:rsidRPr="000B04B2" w14:paraId="5213EE5A"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5B670FA"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318E3D0"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E876DC"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D2496A8"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FB4A8D6"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0BDF2AF" w14:textId="77777777" w:rsidR="0017324F" w:rsidRPr="000B04B2" w:rsidRDefault="0017324F" w:rsidP="00A2602C">
            <w:pPr>
              <w:spacing w:before="60" w:after="60" w:line="240" w:lineRule="auto"/>
              <w:rPr>
                <w:rFonts w:eastAsia="SimHei"/>
              </w:rPr>
            </w:pPr>
          </w:p>
        </w:tc>
      </w:tr>
      <w:tr w:rsidR="0017324F" w:rsidRPr="000B04B2" w14:paraId="629D335D"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E751436"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C952233"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04DDC6A"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60D98D7"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2AD2AC6"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84ED062" w14:textId="77777777" w:rsidR="0017324F" w:rsidRPr="000B04B2" w:rsidRDefault="0017324F" w:rsidP="00A2602C">
            <w:pPr>
              <w:spacing w:before="60" w:after="60" w:line="240" w:lineRule="auto"/>
              <w:rPr>
                <w:rFonts w:eastAsia="SimHei"/>
              </w:rPr>
            </w:pPr>
          </w:p>
        </w:tc>
      </w:tr>
      <w:tr w:rsidR="0017324F" w:rsidRPr="000B04B2" w14:paraId="071F5ED5" w14:textId="77777777" w:rsidTr="002E2215">
        <w:trPr>
          <w:cantSplit/>
          <w:trHeight w:val="294"/>
        </w:trPr>
        <w:tc>
          <w:tcPr>
            <w:tcW w:w="141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19670AF" w14:textId="77777777" w:rsidR="0017324F" w:rsidRPr="000B04B2" w:rsidRDefault="0017324F" w:rsidP="00A2602C">
            <w:pPr>
              <w:spacing w:before="60" w:after="60" w:line="240" w:lineRule="auto"/>
              <w:rPr>
                <w:rFonts w:eastAsia="SimHei"/>
              </w:rPr>
            </w:pPr>
          </w:p>
        </w:tc>
        <w:tc>
          <w:tcPr>
            <w:tcW w:w="67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36DC476" w14:textId="77777777" w:rsidR="0017324F" w:rsidRPr="000B04B2" w:rsidRDefault="0017324F" w:rsidP="00A2602C">
            <w:pPr>
              <w:spacing w:before="60" w:after="60" w:line="240" w:lineRule="auto"/>
              <w:rPr>
                <w:rFonts w:eastAsia="SimHei"/>
              </w:rPr>
            </w:pPr>
          </w:p>
        </w:tc>
        <w:tc>
          <w:tcPr>
            <w:tcW w:w="2685"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516C95E" w14:textId="77777777" w:rsidR="0017324F" w:rsidRPr="000B04B2" w:rsidRDefault="0017324F" w:rsidP="00A2602C">
            <w:pPr>
              <w:spacing w:before="60" w:after="60" w:line="240" w:lineRule="auto"/>
              <w:rPr>
                <w:rFonts w:eastAsia="SimHei"/>
              </w:rPr>
            </w:pPr>
          </w:p>
        </w:tc>
        <w:tc>
          <w:tcPr>
            <w:tcW w:w="18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6380791" w14:textId="77777777" w:rsidR="0017324F" w:rsidRPr="000B04B2" w:rsidRDefault="0017324F" w:rsidP="00A2602C">
            <w:pPr>
              <w:spacing w:before="60" w:after="60" w:line="240" w:lineRule="auto"/>
              <w:rPr>
                <w:rFonts w:eastAsia="SimHei"/>
              </w:rPr>
            </w:pPr>
          </w:p>
        </w:tc>
        <w:tc>
          <w:tcPr>
            <w:tcW w:w="118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E873F83" w14:textId="77777777" w:rsidR="0017324F" w:rsidRPr="000B04B2" w:rsidRDefault="0017324F" w:rsidP="00A2602C">
            <w:pPr>
              <w:spacing w:before="60" w:after="60" w:line="240" w:lineRule="auto"/>
              <w:rPr>
                <w:rFonts w:eastAsia="SimHei"/>
              </w:rPr>
            </w:pPr>
          </w:p>
        </w:tc>
        <w:tc>
          <w:tcPr>
            <w:tcW w:w="212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59C4566" w14:textId="77777777" w:rsidR="0017324F" w:rsidRPr="000B04B2" w:rsidRDefault="0017324F" w:rsidP="00A2602C">
            <w:pPr>
              <w:spacing w:before="60" w:after="60" w:line="240" w:lineRule="auto"/>
              <w:rPr>
                <w:rFonts w:eastAsia="SimHei"/>
              </w:rPr>
            </w:pPr>
          </w:p>
        </w:tc>
      </w:tr>
    </w:tbl>
    <w:p w14:paraId="72D2DD60" w14:textId="03038B9F" w:rsidR="004631F8" w:rsidRDefault="004631F8" w:rsidP="00BF093F"/>
    <w:p w14:paraId="3A100FFB" w14:textId="77777777" w:rsidR="004631F8" w:rsidRDefault="004631F8">
      <w:pPr>
        <w:spacing w:before="80" w:after="80" w:line="240" w:lineRule="auto"/>
      </w:pPr>
      <w:r>
        <w:br w:type="page"/>
      </w:r>
    </w:p>
    <w:p w14:paraId="3FFA439B" w14:textId="71A66BDA" w:rsidR="005C4F0C" w:rsidRPr="006B18AE" w:rsidRDefault="005C4F0C" w:rsidP="00BF795D">
      <w:pPr>
        <w:pStyle w:val="Heading4"/>
      </w:pPr>
      <w:bookmarkStart w:id="4" w:name="_Toc121152864"/>
      <w:bookmarkStart w:id="5" w:name="_Toc125376410"/>
      <w:r w:rsidRPr="00BF795D">
        <w:rPr>
          <w:sz w:val="44"/>
          <w:szCs w:val="44"/>
        </w:rPr>
        <w:lastRenderedPageBreak/>
        <w:t>Contents</w:t>
      </w:r>
      <w:bookmarkEnd w:id="4"/>
      <w:bookmarkEnd w:id="5"/>
    </w:p>
    <w:bookmarkStart w:id="6" w:name="_Toc384289406"/>
    <w:p w14:paraId="0BBF2CB0" w14:textId="27D3756C" w:rsidR="003266BD" w:rsidRDefault="009646FB">
      <w:pPr>
        <w:pStyle w:val="TOC1"/>
        <w:rPr>
          <w:rFonts w:asciiTheme="minorHAnsi" w:hAnsiTheme="minorHAnsi" w:cstheme="minorBidi"/>
          <w:b w:val="0"/>
          <w:color w:val="auto"/>
          <w:kern w:val="2"/>
          <w:sz w:val="24"/>
          <w:szCs w:val="24"/>
          <w:lang w:val="en-AU" w:eastAsia="en-AU"/>
          <w14:ligatures w14:val="standardContextual"/>
        </w:rPr>
      </w:pPr>
      <w:r>
        <w:rPr>
          <w:b w:val="0"/>
        </w:rPr>
        <w:fldChar w:fldCharType="begin"/>
      </w:r>
      <w:r>
        <w:rPr>
          <w:b w:val="0"/>
        </w:rPr>
        <w:instrText xml:space="preserve"> TOC \h \z \t "Nbr Heading 1,1,Nbr Heading 2,2,Nbr Heading 3,3,Appendix H1,1,Appendix H2,2,Appendix H3,3" </w:instrText>
      </w:r>
      <w:r>
        <w:rPr>
          <w:b w:val="0"/>
        </w:rPr>
        <w:fldChar w:fldCharType="separate"/>
      </w:r>
      <w:hyperlink w:anchor="_Toc240357773" w:history="1">
        <w:r w:rsidR="003266BD" w:rsidRPr="00AF244C">
          <w:rPr>
            <w:rStyle w:val="Hyperlink"/>
          </w:rPr>
          <w:t>1.</w:t>
        </w:r>
        <w:r w:rsidR="003266BD">
          <w:rPr>
            <w:rFonts w:asciiTheme="minorHAnsi" w:hAnsiTheme="minorHAnsi" w:cstheme="minorBidi"/>
            <w:b w:val="0"/>
            <w:color w:val="auto"/>
            <w:kern w:val="2"/>
            <w:sz w:val="24"/>
            <w:szCs w:val="24"/>
            <w:lang w:val="en-AU" w:eastAsia="en-AU"/>
            <w14:ligatures w14:val="standardContextual"/>
          </w:rPr>
          <w:tab/>
        </w:r>
        <w:r w:rsidR="003266BD" w:rsidRPr="00AF244C">
          <w:rPr>
            <w:rStyle w:val="Hyperlink"/>
          </w:rPr>
          <w:t>Purpose</w:t>
        </w:r>
        <w:r w:rsidR="003266BD">
          <w:rPr>
            <w:webHidden/>
          </w:rPr>
          <w:tab/>
        </w:r>
        <w:r w:rsidR="003266BD">
          <w:rPr>
            <w:webHidden/>
          </w:rPr>
          <w:fldChar w:fldCharType="begin"/>
        </w:r>
        <w:r w:rsidR="003266BD">
          <w:rPr>
            <w:webHidden/>
          </w:rPr>
          <w:instrText xml:space="preserve"> PAGEREF _Toc240357773 \h </w:instrText>
        </w:r>
        <w:r w:rsidR="003266BD">
          <w:rPr>
            <w:webHidden/>
          </w:rPr>
        </w:r>
        <w:r w:rsidR="003266BD">
          <w:rPr>
            <w:webHidden/>
          </w:rPr>
          <w:fldChar w:fldCharType="separate"/>
        </w:r>
        <w:r w:rsidR="003266BD">
          <w:rPr>
            <w:webHidden/>
          </w:rPr>
          <w:t>7</w:t>
        </w:r>
        <w:r w:rsidR="003266BD">
          <w:rPr>
            <w:webHidden/>
          </w:rPr>
          <w:fldChar w:fldCharType="end"/>
        </w:r>
      </w:hyperlink>
    </w:p>
    <w:p w14:paraId="40222465" w14:textId="6E1DF1D1"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74" w:history="1">
        <w:r w:rsidRPr="00AF244C">
          <w:rPr>
            <w:rStyle w:val="Hyperlink"/>
          </w:rPr>
          <w:t>2.</w:t>
        </w:r>
        <w:r>
          <w:rPr>
            <w:rFonts w:asciiTheme="minorHAnsi" w:hAnsiTheme="minorHAnsi" w:cstheme="minorBidi"/>
            <w:b w:val="0"/>
            <w:color w:val="auto"/>
            <w:kern w:val="2"/>
            <w:sz w:val="24"/>
            <w:szCs w:val="24"/>
            <w:lang w:val="en-AU" w:eastAsia="en-AU"/>
            <w14:ligatures w14:val="standardContextual"/>
          </w:rPr>
          <w:tab/>
        </w:r>
        <w:r w:rsidRPr="00AF244C">
          <w:rPr>
            <w:rStyle w:val="Hyperlink"/>
          </w:rPr>
          <w:t>Scope</w:t>
        </w:r>
        <w:r>
          <w:rPr>
            <w:webHidden/>
          </w:rPr>
          <w:tab/>
        </w:r>
        <w:r>
          <w:rPr>
            <w:webHidden/>
          </w:rPr>
          <w:fldChar w:fldCharType="begin"/>
        </w:r>
        <w:r>
          <w:rPr>
            <w:webHidden/>
          </w:rPr>
          <w:instrText xml:space="preserve"> PAGEREF _Toc240357774 \h </w:instrText>
        </w:r>
        <w:r>
          <w:rPr>
            <w:webHidden/>
          </w:rPr>
        </w:r>
        <w:r>
          <w:rPr>
            <w:webHidden/>
          </w:rPr>
          <w:fldChar w:fldCharType="separate"/>
        </w:r>
        <w:r>
          <w:rPr>
            <w:webHidden/>
          </w:rPr>
          <w:t>7</w:t>
        </w:r>
        <w:r>
          <w:rPr>
            <w:webHidden/>
          </w:rPr>
          <w:fldChar w:fldCharType="end"/>
        </w:r>
      </w:hyperlink>
    </w:p>
    <w:p w14:paraId="78DB02F7" w14:textId="6D5F4B63"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75" w:history="1">
        <w:r w:rsidRPr="00AF244C">
          <w:rPr>
            <w:rStyle w:val="Hyperlink"/>
          </w:rPr>
          <w:t>3.</w:t>
        </w:r>
        <w:r>
          <w:rPr>
            <w:rFonts w:asciiTheme="minorHAnsi" w:hAnsiTheme="minorHAnsi" w:cstheme="minorBidi"/>
            <w:b w:val="0"/>
            <w:color w:val="auto"/>
            <w:kern w:val="2"/>
            <w:sz w:val="24"/>
            <w:szCs w:val="24"/>
            <w:lang w:val="en-AU" w:eastAsia="en-AU"/>
            <w14:ligatures w14:val="standardContextual"/>
          </w:rPr>
          <w:tab/>
        </w:r>
        <w:r w:rsidRPr="00AF244C">
          <w:rPr>
            <w:rStyle w:val="Hyperlink"/>
          </w:rPr>
          <w:t>Site / Area Overview (e.g. WTP/Pipeline)</w:t>
        </w:r>
        <w:r>
          <w:rPr>
            <w:webHidden/>
          </w:rPr>
          <w:tab/>
        </w:r>
        <w:r>
          <w:rPr>
            <w:webHidden/>
          </w:rPr>
          <w:fldChar w:fldCharType="begin"/>
        </w:r>
        <w:r>
          <w:rPr>
            <w:webHidden/>
          </w:rPr>
          <w:instrText xml:space="preserve"> PAGEREF _Toc240357775 \h </w:instrText>
        </w:r>
        <w:r>
          <w:rPr>
            <w:webHidden/>
          </w:rPr>
        </w:r>
        <w:r>
          <w:rPr>
            <w:webHidden/>
          </w:rPr>
          <w:fldChar w:fldCharType="separate"/>
        </w:r>
        <w:r>
          <w:rPr>
            <w:webHidden/>
          </w:rPr>
          <w:t>8</w:t>
        </w:r>
        <w:r>
          <w:rPr>
            <w:webHidden/>
          </w:rPr>
          <w:fldChar w:fldCharType="end"/>
        </w:r>
      </w:hyperlink>
    </w:p>
    <w:p w14:paraId="050DBA7D" w14:textId="455B81FC"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76" w:history="1">
        <w:r w:rsidRPr="00AF244C">
          <w:rPr>
            <w:rStyle w:val="Hyperlink"/>
          </w:rPr>
          <w:t>3.1.</w:t>
        </w:r>
        <w:r>
          <w:rPr>
            <w:rFonts w:asciiTheme="minorHAnsi" w:hAnsiTheme="minorHAnsi" w:cstheme="minorBidi"/>
            <w:color w:val="auto"/>
            <w:kern w:val="2"/>
            <w:sz w:val="24"/>
            <w:szCs w:val="24"/>
            <w:lang w:val="en-AU" w:eastAsia="en-AU"/>
            <w14:ligatures w14:val="standardContextual"/>
          </w:rPr>
          <w:tab/>
        </w:r>
        <w:r w:rsidRPr="00AF244C">
          <w:rPr>
            <w:rStyle w:val="Hyperlink"/>
          </w:rPr>
          <w:t>Overall Process Description</w:t>
        </w:r>
        <w:r>
          <w:rPr>
            <w:webHidden/>
          </w:rPr>
          <w:tab/>
        </w:r>
        <w:r>
          <w:rPr>
            <w:webHidden/>
          </w:rPr>
          <w:fldChar w:fldCharType="begin"/>
        </w:r>
        <w:r>
          <w:rPr>
            <w:webHidden/>
          </w:rPr>
          <w:instrText xml:space="preserve"> PAGEREF _Toc240357776 \h </w:instrText>
        </w:r>
        <w:r>
          <w:rPr>
            <w:webHidden/>
          </w:rPr>
        </w:r>
        <w:r>
          <w:rPr>
            <w:webHidden/>
          </w:rPr>
          <w:fldChar w:fldCharType="separate"/>
        </w:r>
        <w:r>
          <w:rPr>
            <w:webHidden/>
          </w:rPr>
          <w:t>8</w:t>
        </w:r>
        <w:r>
          <w:rPr>
            <w:webHidden/>
          </w:rPr>
          <w:fldChar w:fldCharType="end"/>
        </w:r>
      </w:hyperlink>
    </w:p>
    <w:p w14:paraId="7AB81184" w14:textId="43ADE4F2"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77" w:history="1">
        <w:r w:rsidRPr="00AF244C">
          <w:rPr>
            <w:rStyle w:val="Hyperlink"/>
          </w:rPr>
          <w:t>3.2.</w:t>
        </w:r>
        <w:r>
          <w:rPr>
            <w:rFonts w:asciiTheme="minorHAnsi" w:hAnsiTheme="minorHAnsi" w:cstheme="minorBidi"/>
            <w:color w:val="auto"/>
            <w:kern w:val="2"/>
            <w:sz w:val="24"/>
            <w:szCs w:val="24"/>
            <w:lang w:val="en-AU" w:eastAsia="en-AU"/>
            <w14:ligatures w14:val="standardContextual"/>
          </w:rPr>
          <w:tab/>
        </w:r>
        <w:r w:rsidRPr="00AF244C">
          <w:rPr>
            <w:rStyle w:val="Hyperlink"/>
          </w:rPr>
          <w:t>Overall Start Up Sequence</w:t>
        </w:r>
        <w:r>
          <w:rPr>
            <w:webHidden/>
          </w:rPr>
          <w:tab/>
        </w:r>
        <w:r>
          <w:rPr>
            <w:webHidden/>
          </w:rPr>
          <w:fldChar w:fldCharType="begin"/>
        </w:r>
        <w:r>
          <w:rPr>
            <w:webHidden/>
          </w:rPr>
          <w:instrText xml:space="preserve"> PAGEREF _Toc240357777 \h </w:instrText>
        </w:r>
        <w:r>
          <w:rPr>
            <w:webHidden/>
          </w:rPr>
        </w:r>
        <w:r>
          <w:rPr>
            <w:webHidden/>
          </w:rPr>
          <w:fldChar w:fldCharType="separate"/>
        </w:r>
        <w:r>
          <w:rPr>
            <w:webHidden/>
          </w:rPr>
          <w:t>8</w:t>
        </w:r>
        <w:r>
          <w:rPr>
            <w:webHidden/>
          </w:rPr>
          <w:fldChar w:fldCharType="end"/>
        </w:r>
      </w:hyperlink>
    </w:p>
    <w:p w14:paraId="0284F96E" w14:textId="660617F9"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78" w:history="1">
        <w:r w:rsidRPr="00AF244C">
          <w:rPr>
            <w:rStyle w:val="Hyperlink"/>
          </w:rPr>
          <w:t>3.3.</w:t>
        </w:r>
        <w:r>
          <w:rPr>
            <w:rFonts w:asciiTheme="minorHAnsi" w:hAnsiTheme="minorHAnsi" w:cstheme="minorBidi"/>
            <w:color w:val="auto"/>
            <w:kern w:val="2"/>
            <w:sz w:val="24"/>
            <w:szCs w:val="24"/>
            <w:lang w:val="en-AU" w:eastAsia="en-AU"/>
            <w14:ligatures w14:val="standardContextual"/>
          </w:rPr>
          <w:tab/>
        </w:r>
        <w:r w:rsidRPr="00AF244C">
          <w:rPr>
            <w:rStyle w:val="Hyperlink"/>
          </w:rPr>
          <w:t>Overall Shut Down Sequence</w:t>
        </w:r>
        <w:r>
          <w:rPr>
            <w:webHidden/>
          </w:rPr>
          <w:tab/>
        </w:r>
        <w:r>
          <w:rPr>
            <w:webHidden/>
          </w:rPr>
          <w:fldChar w:fldCharType="begin"/>
        </w:r>
        <w:r>
          <w:rPr>
            <w:webHidden/>
          </w:rPr>
          <w:instrText xml:space="preserve"> PAGEREF _Toc240357778 \h </w:instrText>
        </w:r>
        <w:r>
          <w:rPr>
            <w:webHidden/>
          </w:rPr>
        </w:r>
        <w:r>
          <w:rPr>
            <w:webHidden/>
          </w:rPr>
          <w:fldChar w:fldCharType="separate"/>
        </w:r>
        <w:r>
          <w:rPr>
            <w:webHidden/>
          </w:rPr>
          <w:t>9</w:t>
        </w:r>
        <w:r>
          <w:rPr>
            <w:webHidden/>
          </w:rPr>
          <w:fldChar w:fldCharType="end"/>
        </w:r>
      </w:hyperlink>
    </w:p>
    <w:p w14:paraId="4261A9D5" w14:textId="36BFD327"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79" w:history="1">
        <w:r w:rsidRPr="00AF244C">
          <w:rPr>
            <w:rStyle w:val="Hyperlink"/>
          </w:rPr>
          <w:t>4.</w:t>
        </w:r>
        <w:r>
          <w:rPr>
            <w:rFonts w:asciiTheme="minorHAnsi" w:hAnsiTheme="minorHAnsi" w:cstheme="minorBidi"/>
            <w:b w:val="0"/>
            <w:color w:val="auto"/>
            <w:kern w:val="2"/>
            <w:sz w:val="24"/>
            <w:szCs w:val="24"/>
            <w:lang w:val="en-AU" w:eastAsia="en-AU"/>
            <w14:ligatures w14:val="standardContextual"/>
          </w:rPr>
          <w:tab/>
        </w:r>
        <w:r w:rsidRPr="00AF244C">
          <w:rPr>
            <w:rStyle w:val="Hyperlink"/>
          </w:rPr>
          <w:t>Insert Name of Process Group</w:t>
        </w:r>
        <w:r>
          <w:rPr>
            <w:webHidden/>
          </w:rPr>
          <w:tab/>
        </w:r>
        <w:r>
          <w:rPr>
            <w:webHidden/>
          </w:rPr>
          <w:fldChar w:fldCharType="begin"/>
        </w:r>
        <w:r>
          <w:rPr>
            <w:webHidden/>
          </w:rPr>
          <w:instrText xml:space="preserve"> PAGEREF _Toc240357779 \h </w:instrText>
        </w:r>
        <w:r>
          <w:rPr>
            <w:webHidden/>
          </w:rPr>
        </w:r>
        <w:r>
          <w:rPr>
            <w:webHidden/>
          </w:rPr>
          <w:fldChar w:fldCharType="separate"/>
        </w:r>
        <w:r>
          <w:rPr>
            <w:webHidden/>
          </w:rPr>
          <w:t>9</w:t>
        </w:r>
        <w:r>
          <w:rPr>
            <w:webHidden/>
          </w:rPr>
          <w:fldChar w:fldCharType="end"/>
        </w:r>
      </w:hyperlink>
    </w:p>
    <w:p w14:paraId="37BD250D" w14:textId="3E6E217F"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80" w:history="1">
        <w:r w:rsidRPr="00AF244C">
          <w:rPr>
            <w:rStyle w:val="Hyperlink"/>
          </w:rPr>
          <w:t>4.1.</w:t>
        </w:r>
        <w:r>
          <w:rPr>
            <w:rFonts w:asciiTheme="minorHAnsi" w:hAnsiTheme="minorHAnsi" w:cstheme="minorBidi"/>
            <w:color w:val="auto"/>
            <w:kern w:val="2"/>
            <w:sz w:val="24"/>
            <w:szCs w:val="24"/>
            <w:lang w:val="en-AU" w:eastAsia="en-AU"/>
            <w14:ligatures w14:val="standardContextual"/>
          </w:rPr>
          <w:tab/>
        </w:r>
        <w:r w:rsidRPr="00AF244C">
          <w:rPr>
            <w:rStyle w:val="Hyperlink"/>
          </w:rPr>
          <w:t>Process Group Description</w:t>
        </w:r>
        <w:r>
          <w:rPr>
            <w:webHidden/>
          </w:rPr>
          <w:tab/>
        </w:r>
        <w:r>
          <w:rPr>
            <w:webHidden/>
          </w:rPr>
          <w:fldChar w:fldCharType="begin"/>
        </w:r>
        <w:r>
          <w:rPr>
            <w:webHidden/>
          </w:rPr>
          <w:instrText xml:space="preserve"> PAGEREF _Toc240357780 \h </w:instrText>
        </w:r>
        <w:r>
          <w:rPr>
            <w:webHidden/>
          </w:rPr>
        </w:r>
        <w:r>
          <w:rPr>
            <w:webHidden/>
          </w:rPr>
          <w:fldChar w:fldCharType="separate"/>
        </w:r>
        <w:r>
          <w:rPr>
            <w:webHidden/>
          </w:rPr>
          <w:t>9</w:t>
        </w:r>
        <w:r>
          <w:rPr>
            <w:webHidden/>
          </w:rPr>
          <w:fldChar w:fldCharType="end"/>
        </w:r>
      </w:hyperlink>
    </w:p>
    <w:p w14:paraId="6E4337F1" w14:textId="21474269"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81" w:history="1">
        <w:r w:rsidRPr="00AF244C">
          <w:rPr>
            <w:rStyle w:val="Hyperlink"/>
          </w:rPr>
          <w:t>4.2.</w:t>
        </w:r>
        <w:r>
          <w:rPr>
            <w:rFonts w:asciiTheme="minorHAnsi" w:hAnsiTheme="minorHAnsi" w:cstheme="minorBidi"/>
            <w:color w:val="auto"/>
            <w:kern w:val="2"/>
            <w:sz w:val="24"/>
            <w:szCs w:val="24"/>
            <w:lang w:val="en-AU" w:eastAsia="en-AU"/>
            <w14:ligatures w14:val="standardContextual"/>
          </w:rPr>
          <w:tab/>
        </w:r>
        <w:r w:rsidRPr="00AF244C">
          <w:rPr>
            <w:rStyle w:val="Hyperlink"/>
          </w:rPr>
          <w:t>Process Group Performance Requirements</w:t>
        </w:r>
        <w:r>
          <w:rPr>
            <w:webHidden/>
          </w:rPr>
          <w:tab/>
        </w:r>
        <w:r>
          <w:rPr>
            <w:webHidden/>
          </w:rPr>
          <w:fldChar w:fldCharType="begin"/>
        </w:r>
        <w:r>
          <w:rPr>
            <w:webHidden/>
          </w:rPr>
          <w:instrText xml:space="preserve"> PAGEREF _Toc240357781 \h </w:instrText>
        </w:r>
        <w:r>
          <w:rPr>
            <w:webHidden/>
          </w:rPr>
        </w:r>
        <w:r>
          <w:rPr>
            <w:webHidden/>
          </w:rPr>
          <w:fldChar w:fldCharType="separate"/>
        </w:r>
        <w:r>
          <w:rPr>
            <w:webHidden/>
          </w:rPr>
          <w:t>9</w:t>
        </w:r>
        <w:r>
          <w:rPr>
            <w:webHidden/>
          </w:rPr>
          <w:fldChar w:fldCharType="end"/>
        </w:r>
      </w:hyperlink>
    </w:p>
    <w:p w14:paraId="23C5F8B0" w14:textId="2AADA742"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782" w:history="1">
        <w:r w:rsidRPr="00AF244C">
          <w:rPr>
            <w:rStyle w:val="Hyperlink"/>
            <w:noProof/>
          </w:rPr>
          <w:t>4.2.1.</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Water Quality Envelope</w:t>
        </w:r>
        <w:r>
          <w:rPr>
            <w:noProof/>
            <w:webHidden/>
          </w:rPr>
          <w:tab/>
        </w:r>
        <w:r>
          <w:rPr>
            <w:noProof/>
            <w:webHidden/>
          </w:rPr>
          <w:fldChar w:fldCharType="begin"/>
        </w:r>
        <w:r>
          <w:rPr>
            <w:noProof/>
            <w:webHidden/>
          </w:rPr>
          <w:instrText xml:space="preserve"> PAGEREF _Toc240357782 \h </w:instrText>
        </w:r>
        <w:r>
          <w:rPr>
            <w:noProof/>
            <w:webHidden/>
          </w:rPr>
        </w:r>
        <w:r>
          <w:rPr>
            <w:noProof/>
            <w:webHidden/>
          </w:rPr>
          <w:fldChar w:fldCharType="separate"/>
        </w:r>
        <w:r>
          <w:rPr>
            <w:noProof/>
            <w:webHidden/>
          </w:rPr>
          <w:t>10</w:t>
        </w:r>
        <w:r>
          <w:rPr>
            <w:noProof/>
            <w:webHidden/>
          </w:rPr>
          <w:fldChar w:fldCharType="end"/>
        </w:r>
      </w:hyperlink>
    </w:p>
    <w:p w14:paraId="7CE22D35" w14:textId="20CCBADC"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783" w:history="1">
        <w:r w:rsidRPr="00AF244C">
          <w:rPr>
            <w:rStyle w:val="Hyperlink"/>
            <w:noProof/>
          </w:rPr>
          <w:t>4.2.2.</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Process Constraints</w:t>
        </w:r>
        <w:r>
          <w:rPr>
            <w:noProof/>
            <w:webHidden/>
          </w:rPr>
          <w:tab/>
        </w:r>
        <w:r>
          <w:rPr>
            <w:noProof/>
            <w:webHidden/>
          </w:rPr>
          <w:fldChar w:fldCharType="begin"/>
        </w:r>
        <w:r>
          <w:rPr>
            <w:noProof/>
            <w:webHidden/>
          </w:rPr>
          <w:instrText xml:space="preserve"> PAGEREF _Toc240357783 \h </w:instrText>
        </w:r>
        <w:r>
          <w:rPr>
            <w:noProof/>
            <w:webHidden/>
          </w:rPr>
        </w:r>
        <w:r>
          <w:rPr>
            <w:noProof/>
            <w:webHidden/>
          </w:rPr>
          <w:fldChar w:fldCharType="separate"/>
        </w:r>
        <w:r>
          <w:rPr>
            <w:noProof/>
            <w:webHidden/>
          </w:rPr>
          <w:t>10</w:t>
        </w:r>
        <w:r>
          <w:rPr>
            <w:noProof/>
            <w:webHidden/>
          </w:rPr>
          <w:fldChar w:fldCharType="end"/>
        </w:r>
      </w:hyperlink>
    </w:p>
    <w:p w14:paraId="0BED5014" w14:textId="71F697C1"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84" w:history="1">
        <w:r w:rsidRPr="00AF244C">
          <w:rPr>
            <w:rStyle w:val="Hyperlink"/>
          </w:rPr>
          <w:t>4.3.</w:t>
        </w:r>
        <w:r>
          <w:rPr>
            <w:rFonts w:asciiTheme="minorHAnsi" w:hAnsiTheme="minorHAnsi" w:cstheme="minorBidi"/>
            <w:color w:val="auto"/>
            <w:kern w:val="2"/>
            <w:sz w:val="24"/>
            <w:szCs w:val="24"/>
            <w:lang w:val="en-AU" w:eastAsia="en-AU"/>
            <w14:ligatures w14:val="standardContextual"/>
          </w:rPr>
          <w:tab/>
        </w:r>
        <w:r w:rsidRPr="00AF244C">
          <w:rPr>
            <w:rStyle w:val="Hyperlink"/>
          </w:rPr>
          <w:t>Process Availability and Reliability Requirements</w:t>
        </w:r>
        <w:r>
          <w:rPr>
            <w:webHidden/>
          </w:rPr>
          <w:tab/>
        </w:r>
        <w:r>
          <w:rPr>
            <w:webHidden/>
          </w:rPr>
          <w:fldChar w:fldCharType="begin"/>
        </w:r>
        <w:r>
          <w:rPr>
            <w:webHidden/>
          </w:rPr>
          <w:instrText xml:space="preserve"> PAGEREF _Toc240357784 \h </w:instrText>
        </w:r>
        <w:r>
          <w:rPr>
            <w:webHidden/>
          </w:rPr>
        </w:r>
        <w:r>
          <w:rPr>
            <w:webHidden/>
          </w:rPr>
          <w:fldChar w:fldCharType="separate"/>
        </w:r>
        <w:r>
          <w:rPr>
            <w:webHidden/>
          </w:rPr>
          <w:t>10</w:t>
        </w:r>
        <w:r>
          <w:rPr>
            <w:webHidden/>
          </w:rPr>
          <w:fldChar w:fldCharType="end"/>
        </w:r>
      </w:hyperlink>
    </w:p>
    <w:p w14:paraId="2A25D2A1" w14:textId="605FA39B"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85" w:history="1">
        <w:r w:rsidRPr="00AF244C">
          <w:rPr>
            <w:rStyle w:val="Hyperlink"/>
          </w:rPr>
          <w:t>4.4.</w:t>
        </w:r>
        <w:r>
          <w:rPr>
            <w:rFonts w:asciiTheme="minorHAnsi" w:hAnsiTheme="minorHAnsi" w:cstheme="minorBidi"/>
            <w:color w:val="auto"/>
            <w:kern w:val="2"/>
            <w:sz w:val="24"/>
            <w:szCs w:val="24"/>
            <w:lang w:val="en-AU" w:eastAsia="en-AU"/>
            <w14:ligatures w14:val="standardContextual"/>
          </w:rPr>
          <w:tab/>
        </w:r>
        <w:r w:rsidRPr="00AF244C">
          <w:rPr>
            <w:rStyle w:val="Hyperlink"/>
          </w:rPr>
          <w:t>Equipment &amp; Instrumentation Details</w:t>
        </w:r>
        <w:r>
          <w:rPr>
            <w:webHidden/>
          </w:rPr>
          <w:tab/>
        </w:r>
        <w:r>
          <w:rPr>
            <w:webHidden/>
          </w:rPr>
          <w:fldChar w:fldCharType="begin"/>
        </w:r>
        <w:r>
          <w:rPr>
            <w:webHidden/>
          </w:rPr>
          <w:instrText xml:space="preserve"> PAGEREF _Toc240357785 \h </w:instrText>
        </w:r>
        <w:r>
          <w:rPr>
            <w:webHidden/>
          </w:rPr>
        </w:r>
        <w:r>
          <w:rPr>
            <w:webHidden/>
          </w:rPr>
          <w:fldChar w:fldCharType="separate"/>
        </w:r>
        <w:r>
          <w:rPr>
            <w:webHidden/>
          </w:rPr>
          <w:t>10</w:t>
        </w:r>
        <w:r>
          <w:rPr>
            <w:webHidden/>
          </w:rPr>
          <w:fldChar w:fldCharType="end"/>
        </w:r>
      </w:hyperlink>
    </w:p>
    <w:p w14:paraId="080E2948" w14:textId="390BFA84"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86" w:history="1">
        <w:r w:rsidRPr="00AF244C">
          <w:rPr>
            <w:rStyle w:val="Hyperlink"/>
          </w:rPr>
          <w:t>4.5.</w:t>
        </w:r>
        <w:r>
          <w:rPr>
            <w:rFonts w:asciiTheme="minorHAnsi" w:hAnsiTheme="minorHAnsi" w:cstheme="minorBidi"/>
            <w:color w:val="auto"/>
            <w:kern w:val="2"/>
            <w:sz w:val="24"/>
            <w:szCs w:val="24"/>
            <w:lang w:val="en-AU" w:eastAsia="en-AU"/>
            <w14:ligatures w14:val="standardContextual"/>
          </w:rPr>
          <w:tab/>
        </w:r>
        <w:r w:rsidRPr="00AF244C">
          <w:rPr>
            <w:rStyle w:val="Hyperlink"/>
          </w:rPr>
          <w:t>Process Operational Control Narrative</w:t>
        </w:r>
        <w:r>
          <w:rPr>
            <w:webHidden/>
          </w:rPr>
          <w:tab/>
        </w:r>
        <w:r>
          <w:rPr>
            <w:webHidden/>
          </w:rPr>
          <w:fldChar w:fldCharType="begin"/>
        </w:r>
        <w:r>
          <w:rPr>
            <w:webHidden/>
          </w:rPr>
          <w:instrText xml:space="preserve"> PAGEREF _Toc240357786 \h </w:instrText>
        </w:r>
        <w:r>
          <w:rPr>
            <w:webHidden/>
          </w:rPr>
        </w:r>
        <w:r>
          <w:rPr>
            <w:webHidden/>
          </w:rPr>
          <w:fldChar w:fldCharType="separate"/>
        </w:r>
        <w:r>
          <w:rPr>
            <w:webHidden/>
          </w:rPr>
          <w:t>11</w:t>
        </w:r>
        <w:r>
          <w:rPr>
            <w:webHidden/>
          </w:rPr>
          <w:fldChar w:fldCharType="end"/>
        </w:r>
      </w:hyperlink>
    </w:p>
    <w:p w14:paraId="22526AE0" w14:textId="74B731FF"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787" w:history="1">
        <w:r w:rsidRPr="00AF244C">
          <w:rPr>
            <w:rStyle w:val="Hyperlink"/>
            <w:noProof/>
          </w:rPr>
          <w:t>4.5.1.</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Calculations</w:t>
        </w:r>
        <w:r>
          <w:rPr>
            <w:noProof/>
            <w:webHidden/>
          </w:rPr>
          <w:tab/>
        </w:r>
        <w:r>
          <w:rPr>
            <w:noProof/>
            <w:webHidden/>
          </w:rPr>
          <w:fldChar w:fldCharType="begin"/>
        </w:r>
        <w:r>
          <w:rPr>
            <w:noProof/>
            <w:webHidden/>
          </w:rPr>
          <w:instrText xml:space="preserve"> PAGEREF _Toc240357787 \h </w:instrText>
        </w:r>
        <w:r>
          <w:rPr>
            <w:noProof/>
            <w:webHidden/>
          </w:rPr>
        </w:r>
        <w:r>
          <w:rPr>
            <w:noProof/>
            <w:webHidden/>
          </w:rPr>
          <w:fldChar w:fldCharType="separate"/>
        </w:r>
        <w:r>
          <w:rPr>
            <w:noProof/>
            <w:webHidden/>
          </w:rPr>
          <w:t>11</w:t>
        </w:r>
        <w:r>
          <w:rPr>
            <w:noProof/>
            <w:webHidden/>
          </w:rPr>
          <w:fldChar w:fldCharType="end"/>
        </w:r>
      </w:hyperlink>
    </w:p>
    <w:p w14:paraId="4EDAE44C" w14:textId="04983147"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788" w:history="1">
        <w:r w:rsidRPr="00AF244C">
          <w:rPr>
            <w:rStyle w:val="Hyperlink"/>
            <w:noProof/>
          </w:rPr>
          <w:t>4.5.2.</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Start Up</w:t>
        </w:r>
        <w:r>
          <w:rPr>
            <w:noProof/>
            <w:webHidden/>
          </w:rPr>
          <w:tab/>
        </w:r>
        <w:r>
          <w:rPr>
            <w:noProof/>
            <w:webHidden/>
          </w:rPr>
          <w:fldChar w:fldCharType="begin"/>
        </w:r>
        <w:r>
          <w:rPr>
            <w:noProof/>
            <w:webHidden/>
          </w:rPr>
          <w:instrText xml:space="preserve"> PAGEREF _Toc240357788 \h </w:instrText>
        </w:r>
        <w:r>
          <w:rPr>
            <w:noProof/>
            <w:webHidden/>
          </w:rPr>
        </w:r>
        <w:r>
          <w:rPr>
            <w:noProof/>
            <w:webHidden/>
          </w:rPr>
          <w:fldChar w:fldCharType="separate"/>
        </w:r>
        <w:r>
          <w:rPr>
            <w:noProof/>
            <w:webHidden/>
          </w:rPr>
          <w:t>12</w:t>
        </w:r>
        <w:r>
          <w:rPr>
            <w:noProof/>
            <w:webHidden/>
          </w:rPr>
          <w:fldChar w:fldCharType="end"/>
        </w:r>
      </w:hyperlink>
    </w:p>
    <w:p w14:paraId="3E75180B" w14:textId="71B6CAC2"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789" w:history="1">
        <w:r w:rsidRPr="00AF244C">
          <w:rPr>
            <w:rStyle w:val="Hyperlink"/>
            <w:noProof/>
          </w:rPr>
          <w:t>4.5.3.</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Shut Down</w:t>
        </w:r>
        <w:r>
          <w:rPr>
            <w:noProof/>
            <w:webHidden/>
          </w:rPr>
          <w:tab/>
        </w:r>
        <w:r>
          <w:rPr>
            <w:noProof/>
            <w:webHidden/>
          </w:rPr>
          <w:fldChar w:fldCharType="begin"/>
        </w:r>
        <w:r>
          <w:rPr>
            <w:noProof/>
            <w:webHidden/>
          </w:rPr>
          <w:instrText xml:space="preserve"> PAGEREF _Toc240357789 \h </w:instrText>
        </w:r>
        <w:r>
          <w:rPr>
            <w:noProof/>
            <w:webHidden/>
          </w:rPr>
        </w:r>
        <w:r>
          <w:rPr>
            <w:noProof/>
            <w:webHidden/>
          </w:rPr>
          <w:fldChar w:fldCharType="separate"/>
        </w:r>
        <w:r>
          <w:rPr>
            <w:noProof/>
            <w:webHidden/>
          </w:rPr>
          <w:t>12</w:t>
        </w:r>
        <w:r>
          <w:rPr>
            <w:noProof/>
            <w:webHidden/>
          </w:rPr>
          <w:fldChar w:fldCharType="end"/>
        </w:r>
      </w:hyperlink>
    </w:p>
    <w:p w14:paraId="2D282F12" w14:textId="2A156522"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90" w:history="1">
        <w:r w:rsidRPr="00AF244C">
          <w:rPr>
            <w:rStyle w:val="Hyperlink"/>
          </w:rPr>
          <w:t>4.6.</w:t>
        </w:r>
        <w:r>
          <w:rPr>
            <w:rFonts w:asciiTheme="minorHAnsi" w:hAnsiTheme="minorHAnsi" w:cstheme="minorBidi"/>
            <w:color w:val="auto"/>
            <w:kern w:val="2"/>
            <w:sz w:val="24"/>
            <w:szCs w:val="24"/>
            <w:lang w:val="en-AU" w:eastAsia="en-AU"/>
            <w14:ligatures w14:val="standardContextual"/>
          </w:rPr>
          <w:tab/>
        </w:r>
        <w:r w:rsidRPr="00AF244C">
          <w:rPr>
            <w:rStyle w:val="Hyperlink"/>
          </w:rPr>
          <w:t>Abnormal Operation</w:t>
        </w:r>
        <w:r>
          <w:rPr>
            <w:webHidden/>
          </w:rPr>
          <w:tab/>
        </w:r>
        <w:r>
          <w:rPr>
            <w:webHidden/>
          </w:rPr>
          <w:fldChar w:fldCharType="begin"/>
        </w:r>
        <w:r>
          <w:rPr>
            <w:webHidden/>
          </w:rPr>
          <w:instrText xml:space="preserve"> PAGEREF _Toc240357790 \h </w:instrText>
        </w:r>
        <w:r>
          <w:rPr>
            <w:webHidden/>
          </w:rPr>
        </w:r>
        <w:r>
          <w:rPr>
            <w:webHidden/>
          </w:rPr>
          <w:fldChar w:fldCharType="separate"/>
        </w:r>
        <w:r>
          <w:rPr>
            <w:webHidden/>
          </w:rPr>
          <w:t>12</w:t>
        </w:r>
        <w:r>
          <w:rPr>
            <w:webHidden/>
          </w:rPr>
          <w:fldChar w:fldCharType="end"/>
        </w:r>
      </w:hyperlink>
    </w:p>
    <w:p w14:paraId="79A28D8B" w14:textId="4B2788E1"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91" w:history="1">
        <w:r w:rsidRPr="00AF244C">
          <w:rPr>
            <w:rStyle w:val="Hyperlink"/>
          </w:rPr>
          <w:t>4.7.</w:t>
        </w:r>
        <w:r>
          <w:rPr>
            <w:rFonts w:asciiTheme="minorHAnsi" w:hAnsiTheme="minorHAnsi" w:cstheme="minorBidi"/>
            <w:color w:val="auto"/>
            <w:kern w:val="2"/>
            <w:sz w:val="24"/>
            <w:szCs w:val="24"/>
            <w:lang w:val="en-AU" w:eastAsia="en-AU"/>
            <w14:ligatures w14:val="standardContextual"/>
          </w:rPr>
          <w:tab/>
        </w:r>
        <w:r w:rsidRPr="00AF244C">
          <w:rPr>
            <w:rStyle w:val="Hyperlink"/>
          </w:rPr>
          <w:t>Process Critical Alarms</w:t>
        </w:r>
        <w:r>
          <w:rPr>
            <w:webHidden/>
          </w:rPr>
          <w:tab/>
        </w:r>
        <w:r>
          <w:rPr>
            <w:webHidden/>
          </w:rPr>
          <w:fldChar w:fldCharType="begin"/>
        </w:r>
        <w:r>
          <w:rPr>
            <w:webHidden/>
          </w:rPr>
          <w:instrText xml:space="preserve"> PAGEREF _Toc240357791 \h </w:instrText>
        </w:r>
        <w:r>
          <w:rPr>
            <w:webHidden/>
          </w:rPr>
        </w:r>
        <w:r>
          <w:rPr>
            <w:webHidden/>
          </w:rPr>
          <w:fldChar w:fldCharType="separate"/>
        </w:r>
        <w:r>
          <w:rPr>
            <w:webHidden/>
          </w:rPr>
          <w:t>12</w:t>
        </w:r>
        <w:r>
          <w:rPr>
            <w:webHidden/>
          </w:rPr>
          <w:fldChar w:fldCharType="end"/>
        </w:r>
      </w:hyperlink>
    </w:p>
    <w:p w14:paraId="6C1CFCB0" w14:textId="0DDA5661"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92" w:history="1">
        <w:r w:rsidRPr="00AF244C">
          <w:rPr>
            <w:rStyle w:val="Hyperlink"/>
          </w:rPr>
          <w:t>4.8.</w:t>
        </w:r>
        <w:r>
          <w:rPr>
            <w:rFonts w:asciiTheme="minorHAnsi" w:hAnsiTheme="minorHAnsi" w:cstheme="minorBidi"/>
            <w:color w:val="auto"/>
            <w:kern w:val="2"/>
            <w:sz w:val="24"/>
            <w:szCs w:val="24"/>
            <w:lang w:val="en-AU" w:eastAsia="en-AU"/>
            <w14:ligatures w14:val="standardContextual"/>
          </w:rPr>
          <w:tab/>
        </w:r>
        <w:r w:rsidRPr="00AF244C">
          <w:rPr>
            <w:rStyle w:val="Hyperlink"/>
          </w:rPr>
          <w:t>Faults &amp; Interlocks</w:t>
        </w:r>
        <w:r>
          <w:rPr>
            <w:webHidden/>
          </w:rPr>
          <w:tab/>
        </w:r>
        <w:r>
          <w:rPr>
            <w:webHidden/>
          </w:rPr>
          <w:fldChar w:fldCharType="begin"/>
        </w:r>
        <w:r>
          <w:rPr>
            <w:webHidden/>
          </w:rPr>
          <w:instrText xml:space="preserve"> PAGEREF _Toc240357792 \h </w:instrText>
        </w:r>
        <w:r>
          <w:rPr>
            <w:webHidden/>
          </w:rPr>
        </w:r>
        <w:r>
          <w:rPr>
            <w:webHidden/>
          </w:rPr>
          <w:fldChar w:fldCharType="separate"/>
        </w:r>
        <w:r>
          <w:rPr>
            <w:webHidden/>
          </w:rPr>
          <w:t>13</w:t>
        </w:r>
        <w:r>
          <w:rPr>
            <w:webHidden/>
          </w:rPr>
          <w:fldChar w:fldCharType="end"/>
        </w:r>
      </w:hyperlink>
    </w:p>
    <w:p w14:paraId="2F16DB0F" w14:textId="3E530873"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93" w:history="1">
        <w:r w:rsidRPr="00AF244C">
          <w:rPr>
            <w:rStyle w:val="Hyperlink"/>
          </w:rPr>
          <w:t>4.9.</w:t>
        </w:r>
        <w:r>
          <w:rPr>
            <w:rFonts w:asciiTheme="minorHAnsi" w:hAnsiTheme="minorHAnsi" w:cstheme="minorBidi"/>
            <w:color w:val="auto"/>
            <w:kern w:val="2"/>
            <w:sz w:val="24"/>
            <w:szCs w:val="24"/>
            <w:lang w:val="en-AU" w:eastAsia="en-AU"/>
            <w14:ligatures w14:val="standardContextual"/>
          </w:rPr>
          <w:tab/>
        </w:r>
        <w:r w:rsidRPr="00AF244C">
          <w:rPr>
            <w:rStyle w:val="Hyperlink"/>
          </w:rPr>
          <w:t>OHS, Equipment and Process Safety Features</w:t>
        </w:r>
        <w:r>
          <w:rPr>
            <w:webHidden/>
          </w:rPr>
          <w:tab/>
        </w:r>
        <w:r>
          <w:rPr>
            <w:webHidden/>
          </w:rPr>
          <w:fldChar w:fldCharType="begin"/>
        </w:r>
        <w:r>
          <w:rPr>
            <w:webHidden/>
          </w:rPr>
          <w:instrText xml:space="preserve"> PAGEREF _Toc240357793 \h </w:instrText>
        </w:r>
        <w:r>
          <w:rPr>
            <w:webHidden/>
          </w:rPr>
        </w:r>
        <w:r>
          <w:rPr>
            <w:webHidden/>
          </w:rPr>
          <w:fldChar w:fldCharType="separate"/>
        </w:r>
        <w:r>
          <w:rPr>
            <w:webHidden/>
          </w:rPr>
          <w:t>13</w:t>
        </w:r>
        <w:r>
          <w:rPr>
            <w:webHidden/>
          </w:rPr>
          <w:fldChar w:fldCharType="end"/>
        </w:r>
      </w:hyperlink>
    </w:p>
    <w:p w14:paraId="1ADE9050" w14:textId="2057C76D"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794" w:history="1">
        <w:r w:rsidRPr="00AF244C">
          <w:rPr>
            <w:rStyle w:val="Hyperlink"/>
          </w:rPr>
          <w:t>4.10.</w:t>
        </w:r>
        <w:r>
          <w:rPr>
            <w:rFonts w:asciiTheme="minorHAnsi" w:hAnsiTheme="minorHAnsi" w:cstheme="minorBidi"/>
            <w:color w:val="auto"/>
            <w:kern w:val="2"/>
            <w:sz w:val="24"/>
            <w:szCs w:val="24"/>
            <w:lang w:val="en-AU" w:eastAsia="en-AU"/>
            <w14:ligatures w14:val="standardContextual"/>
          </w:rPr>
          <w:tab/>
        </w:r>
        <w:r w:rsidRPr="00AF244C">
          <w:rPr>
            <w:rStyle w:val="Hyperlink"/>
          </w:rPr>
          <w:t>Ancillaries Information</w:t>
        </w:r>
        <w:r>
          <w:rPr>
            <w:webHidden/>
          </w:rPr>
          <w:tab/>
        </w:r>
        <w:r>
          <w:rPr>
            <w:webHidden/>
          </w:rPr>
          <w:fldChar w:fldCharType="begin"/>
        </w:r>
        <w:r>
          <w:rPr>
            <w:webHidden/>
          </w:rPr>
          <w:instrText xml:space="preserve"> PAGEREF _Toc240357794 \h </w:instrText>
        </w:r>
        <w:r>
          <w:rPr>
            <w:webHidden/>
          </w:rPr>
        </w:r>
        <w:r>
          <w:rPr>
            <w:webHidden/>
          </w:rPr>
          <w:fldChar w:fldCharType="separate"/>
        </w:r>
        <w:r>
          <w:rPr>
            <w:webHidden/>
          </w:rPr>
          <w:t>14</w:t>
        </w:r>
        <w:r>
          <w:rPr>
            <w:webHidden/>
          </w:rPr>
          <w:fldChar w:fldCharType="end"/>
        </w:r>
      </w:hyperlink>
    </w:p>
    <w:p w14:paraId="675319F0" w14:textId="726030B2"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95" w:history="1">
        <w:r w:rsidRPr="00AF244C">
          <w:rPr>
            <w:rStyle w:val="Hyperlink"/>
          </w:rPr>
          <w:t>5.</w:t>
        </w:r>
        <w:r>
          <w:rPr>
            <w:rFonts w:asciiTheme="minorHAnsi" w:hAnsiTheme="minorHAnsi" w:cstheme="minorBidi"/>
            <w:b w:val="0"/>
            <w:color w:val="auto"/>
            <w:kern w:val="2"/>
            <w:sz w:val="24"/>
            <w:szCs w:val="24"/>
            <w:lang w:val="en-AU" w:eastAsia="en-AU"/>
            <w14:ligatures w14:val="standardContextual"/>
          </w:rPr>
          <w:tab/>
        </w:r>
        <w:r w:rsidRPr="00AF244C">
          <w:rPr>
            <w:rStyle w:val="Hyperlink"/>
          </w:rPr>
          <w:t>Site/Area Process Hierarchy</w:t>
        </w:r>
        <w:r>
          <w:rPr>
            <w:webHidden/>
          </w:rPr>
          <w:tab/>
        </w:r>
        <w:r>
          <w:rPr>
            <w:webHidden/>
          </w:rPr>
          <w:fldChar w:fldCharType="begin"/>
        </w:r>
        <w:r>
          <w:rPr>
            <w:webHidden/>
          </w:rPr>
          <w:instrText xml:space="preserve"> PAGEREF _Toc240357795 \h </w:instrText>
        </w:r>
        <w:r>
          <w:rPr>
            <w:webHidden/>
          </w:rPr>
        </w:r>
        <w:r>
          <w:rPr>
            <w:webHidden/>
          </w:rPr>
          <w:fldChar w:fldCharType="separate"/>
        </w:r>
        <w:r>
          <w:rPr>
            <w:webHidden/>
          </w:rPr>
          <w:t>14</w:t>
        </w:r>
        <w:r>
          <w:rPr>
            <w:webHidden/>
          </w:rPr>
          <w:fldChar w:fldCharType="end"/>
        </w:r>
      </w:hyperlink>
    </w:p>
    <w:p w14:paraId="7A16F3F6" w14:textId="7E1516CF"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96" w:history="1">
        <w:r w:rsidRPr="00AF244C">
          <w:rPr>
            <w:rStyle w:val="Hyperlink"/>
          </w:rPr>
          <w:t>6.</w:t>
        </w:r>
        <w:r>
          <w:rPr>
            <w:rFonts w:asciiTheme="minorHAnsi" w:hAnsiTheme="minorHAnsi" w:cstheme="minorBidi"/>
            <w:b w:val="0"/>
            <w:color w:val="auto"/>
            <w:kern w:val="2"/>
            <w:sz w:val="24"/>
            <w:szCs w:val="24"/>
            <w:lang w:val="en-AU" w:eastAsia="en-AU"/>
            <w14:ligatures w14:val="standardContextual"/>
          </w:rPr>
          <w:tab/>
        </w:r>
        <w:r w:rsidRPr="00AF244C">
          <w:rPr>
            <w:rStyle w:val="Hyperlink"/>
          </w:rPr>
          <w:t>Definitions &amp; Abbreviations</w:t>
        </w:r>
        <w:r>
          <w:rPr>
            <w:webHidden/>
          </w:rPr>
          <w:tab/>
        </w:r>
        <w:r>
          <w:rPr>
            <w:webHidden/>
          </w:rPr>
          <w:fldChar w:fldCharType="begin"/>
        </w:r>
        <w:r>
          <w:rPr>
            <w:webHidden/>
          </w:rPr>
          <w:instrText xml:space="preserve"> PAGEREF _Toc240357796 \h </w:instrText>
        </w:r>
        <w:r>
          <w:rPr>
            <w:webHidden/>
          </w:rPr>
        </w:r>
        <w:r>
          <w:rPr>
            <w:webHidden/>
          </w:rPr>
          <w:fldChar w:fldCharType="separate"/>
        </w:r>
        <w:r>
          <w:rPr>
            <w:webHidden/>
          </w:rPr>
          <w:t>15</w:t>
        </w:r>
        <w:r>
          <w:rPr>
            <w:webHidden/>
          </w:rPr>
          <w:fldChar w:fldCharType="end"/>
        </w:r>
      </w:hyperlink>
    </w:p>
    <w:p w14:paraId="5D9A1429" w14:textId="795CFDED"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97" w:history="1">
        <w:r w:rsidRPr="00AF244C">
          <w:rPr>
            <w:rStyle w:val="Hyperlink"/>
          </w:rPr>
          <w:t>7.</w:t>
        </w:r>
        <w:r>
          <w:rPr>
            <w:rFonts w:asciiTheme="minorHAnsi" w:hAnsiTheme="minorHAnsi" w:cstheme="minorBidi"/>
            <w:b w:val="0"/>
            <w:color w:val="auto"/>
            <w:kern w:val="2"/>
            <w:sz w:val="24"/>
            <w:szCs w:val="24"/>
            <w:lang w:val="en-AU" w:eastAsia="en-AU"/>
            <w14:ligatures w14:val="standardContextual"/>
          </w:rPr>
          <w:tab/>
        </w:r>
        <w:r w:rsidRPr="00AF244C">
          <w:rPr>
            <w:rStyle w:val="Hyperlink"/>
          </w:rPr>
          <w:t>References and Related Materials</w:t>
        </w:r>
        <w:r>
          <w:rPr>
            <w:webHidden/>
          </w:rPr>
          <w:tab/>
        </w:r>
        <w:r>
          <w:rPr>
            <w:webHidden/>
          </w:rPr>
          <w:fldChar w:fldCharType="begin"/>
        </w:r>
        <w:r>
          <w:rPr>
            <w:webHidden/>
          </w:rPr>
          <w:instrText xml:space="preserve"> PAGEREF _Toc240357797 \h </w:instrText>
        </w:r>
        <w:r>
          <w:rPr>
            <w:webHidden/>
          </w:rPr>
        </w:r>
        <w:r>
          <w:rPr>
            <w:webHidden/>
          </w:rPr>
          <w:fldChar w:fldCharType="separate"/>
        </w:r>
        <w:r>
          <w:rPr>
            <w:webHidden/>
          </w:rPr>
          <w:t>16</w:t>
        </w:r>
        <w:r>
          <w:rPr>
            <w:webHidden/>
          </w:rPr>
          <w:fldChar w:fldCharType="end"/>
        </w:r>
      </w:hyperlink>
    </w:p>
    <w:p w14:paraId="7B044308" w14:textId="6072B371"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98" w:history="1">
        <w:r w:rsidRPr="00AF244C">
          <w:rPr>
            <w:rStyle w:val="Hyperlink"/>
          </w:rPr>
          <w:t>8.</w:t>
        </w:r>
        <w:r>
          <w:rPr>
            <w:rFonts w:asciiTheme="minorHAnsi" w:hAnsiTheme="minorHAnsi" w:cstheme="minorBidi"/>
            <w:b w:val="0"/>
            <w:color w:val="auto"/>
            <w:kern w:val="2"/>
            <w:sz w:val="24"/>
            <w:szCs w:val="24"/>
            <w:lang w:val="en-AU" w:eastAsia="en-AU"/>
            <w14:ligatures w14:val="standardContextual"/>
          </w:rPr>
          <w:tab/>
        </w:r>
        <w:r w:rsidRPr="00AF244C">
          <w:rPr>
            <w:rStyle w:val="Hyperlink"/>
          </w:rPr>
          <w:t>Holds</w:t>
        </w:r>
        <w:r>
          <w:rPr>
            <w:webHidden/>
          </w:rPr>
          <w:tab/>
        </w:r>
        <w:r>
          <w:rPr>
            <w:webHidden/>
          </w:rPr>
          <w:fldChar w:fldCharType="begin"/>
        </w:r>
        <w:r>
          <w:rPr>
            <w:webHidden/>
          </w:rPr>
          <w:instrText xml:space="preserve"> PAGEREF _Toc240357798 \h </w:instrText>
        </w:r>
        <w:r>
          <w:rPr>
            <w:webHidden/>
          </w:rPr>
        </w:r>
        <w:r>
          <w:rPr>
            <w:webHidden/>
          </w:rPr>
          <w:fldChar w:fldCharType="separate"/>
        </w:r>
        <w:r>
          <w:rPr>
            <w:webHidden/>
          </w:rPr>
          <w:t>17</w:t>
        </w:r>
        <w:r>
          <w:rPr>
            <w:webHidden/>
          </w:rPr>
          <w:fldChar w:fldCharType="end"/>
        </w:r>
      </w:hyperlink>
    </w:p>
    <w:p w14:paraId="6D8C7773" w14:textId="5A91F9B3"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799" w:history="1">
        <w:r w:rsidRPr="00AF244C">
          <w:rPr>
            <w:rStyle w:val="Hyperlink"/>
          </w:rPr>
          <w:t>Appendix A</w:t>
        </w:r>
        <w:r>
          <w:rPr>
            <w:webHidden/>
          </w:rPr>
          <w:tab/>
        </w:r>
        <w:r>
          <w:rPr>
            <w:webHidden/>
          </w:rPr>
          <w:fldChar w:fldCharType="begin"/>
        </w:r>
        <w:r>
          <w:rPr>
            <w:webHidden/>
          </w:rPr>
          <w:instrText xml:space="preserve"> PAGEREF _Toc240357799 \h </w:instrText>
        </w:r>
        <w:r>
          <w:rPr>
            <w:webHidden/>
          </w:rPr>
        </w:r>
        <w:r>
          <w:rPr>
            <w:webHidden/>
          </w:rPr>
          <w:fldChar w:fldCharType="separate"/>
        </w:r>
        <w:r>
          <w:rPr>
            <w:webHidden/>
          </w:rPr>
          <w:t>18</w:t>
        </w:r>
        <w:r>
          <w:rPr>
            <w:webHidden/>
          </w:rPr>
          <w:fldChar w:fldCharType="end"/>
        </w:r>
      </w:hyperlink>
    </w:p>
    <w:p w14:paraId="40CF6632" w14:textId="064BBF68" w:rsidR="003266BD" w:rsidRDefault="003266BD">
      <w:pPr>
        <w:pStyle w:val="TOC1"/>
        <w:rPr>
          <w:rFonts w:asciiTheme="minorHAnsi" w:hAnsiTheme="minorHAnsi" w:cstheme="minorBidi"/>
          <w:b w:val="0"/>
          <w:color w:val="auto"/>
          <w:kern w:val="2"/>
          <w:sz w:val="24"/>
          <w:szCs w:val="24"/>
          <w:lang w:val="en-AU" w:eastAsia="en-AU"/>
          <w14:ligatures w14:val="standardContextual"/>
        </w:rPr>
      </w:pPr>
      <w:hyperlink w:anchor="_Toc240357800" w:history="1">
        <w:r w:rsidRPr="00AF244C">
          <w:rPr>
            <w:rStyle w:val="Hyperlink"/>
          </w:rPr>
          <w:t>9.</w:t>
        </w:r>
        <w:r>
          <w:rPr>
            <w:rFonts w:asciiTheme="minorHAnsi" w:hAnsiTheme="minorHAnsi" w:cstheme="minorBidi"/>
            <w:b w:val="0"/>
            <w:color w:val="auto"/>
            <w:kern w:val="2"/>
            <w:sz w:val="24"/>
            <w:szCs w:val="24"/>
            <w:lang w:val="en-AU" w:eastAsia="en-AU"/>
            <w14:ligatures w14:val="standardContextual"/>
          </w:rPr>
          <w:tab/>
        </w:r>
        <w:r w:rsidRPr="00AF244C">
          <w:rPr>
            <w:rStyle w:val="Hyperlink"/>
          </w:rPr>
          <w:t>Filtration Process Group</w:t>
        </w:r>
        <w:r>
          <w:rPr>
            <w:webHidden/>
          </w:rPr>
          <w:tab/>
        </w:r>
        <w:r>
          <w:rPr>
            <w:webHidden/>
          </w:rPr>
          <w:fldChar w:fldCharType="begin"/>
        </w:r>
        <w:r>
          <w:rPr>
            <w:webHidden/>
          </w:rPr>
          <w:instrText xml:space="preserve"> PAGEREF _Toc240357800 \h </w:instrText>
        </w:r>
        <w:r>
          <w:rPr>
            <w:webHidden/>
          </w:rPr>
        </w:r>
        <w:r>
          <w:rPr>
            <w:webHidden/>
          </w:rPr>
          <w:fldChar w:fldCharType="separate"/>
        </w:r>
        <w:r>
          <w:rPr>
            <w:webHidden/>
          </w:rPr>
          <w:t>18</w:t>
        </w:r>
        <w:r>
          <w:rPr>
            <w:webHidden/>
          </w:rPr>
          <w:fldChar w:fldCharType="end"/>
        </w:r>
      </w:hyperlink>
    </w:p>
    <w:p w14:paraId="6F9069E6" w14:textId="083E942A"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01" w:history="1">
        <w:r w:rsidRPr="00AF244C">
          <w:rPr>
            <w:rStyle w:val="Hyperlink"/>
          </w:rPr>
          <w:t>9.1.</w:t>
        </w:r>
        <w:r>
          <w:rPr>
            <w:rFonts w:asciiTheme="minorHAnsi" w:hAnsiTheme="minorHAnsi" w:cstheme="minorBidi"/>
            <w:color w:val="auto"/>
            <w:kern w:val="2"/>
            <w:sz w:val="24"/>
            <w:szCs w:val="24"/>
            <w:lang w:val="en-AU" w:eastAsia="en-AU"/>
            <w14:ligatures w14:val="standardContextual"/>
          </w:rPr>
          <w:tab/>
        </w:r>
        <w:r w:rsidRPr="00AF244C">
          <w:rPr>
            <w:rStyle w:val="Hyperlink"/>
          </w:rPr>
          <w:t>Process Group Description</w:t>
        </w:r>
        <w:r>
          <w:rPr>
            <w:webHidden/>
          </w:rPr>
          <w:tab/>
        </w:r>
        <w:r>
          <w:rPr>
            <w:webHidden/>
          </w:rPr>
          <w:fldChar w:fldCharType="begin"/>
        </w:r>
        <w:r>
          <w:rPr>
            <w:webHidden/>
          </w:rPr>
          <w:instrText xml:space="preserve"> PAGEREF _Toc240357801 \h </w:instrText>
        </w:r>
        <w:r>
          <w:rPr>
            <w:webHidden/>
          </w:rPr>
        </w:r>
        <w:r>
          <w:rPr>
            <w:webHidden/>
          </w:rPr>
          <w:fldChar w:fldCharType="separate"/>
        </w:r>
        <w:r>
          <w:rPr>
            <w:webHidden/>
          </w:rPr>
          <w:t>18</w:t>
        </w:r>
        <w:r>
          <w:rPr>
            <w:webHidden/>
          </w:rPr>
          <w:fldChar w:fldCharType="end"/>
        </w:r>
      </w:hyperlink>
    </w:p>
    <w:p w14:paraId="123B7F50" w14:textId="5E03971E"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02" w:history="1">
        <w:r w:rsidRPr="00AF244C">
          <w:rPr>
            <w:rStyle w:val="Hyperlink"/>
          </w:rPr>
          <w:t>9.2.</w:t>
        </w:r>
        <w:r>
          <w:rPr>
            <w:rFonts w:asciiTheme="minorHAnsi" w:hAnsiTheme="minorHAnsi" w:cstheme="minorBidi"/>
            <w:color w:val="auto"/>
            <w:kern w:val="2"/>
            <w:sz w:val="24"/>
            <w:szCs w:val="24"/>
            <w:lang w:val="en-AU" w:eastAsia="en-AU"/>
            <w14:ligatures w14:val="standardContextual"/>
          </w:rPr>
          <w:tab/>
        </w:r>
        <w:r w:rsidRPr="00AF244C">
          <w:rPr>
            <w:rStyle w:val="Hyperlink"/>
          </w:rPr>
          <w:t>Process Group Performance Requirements</w:t>
        </w:r>
        <w:r>
          <w:rPr>
            <w:webHidden/>
          </w:rPr>
          <w:tab/>
        </w:r>
        <w:r>
          <w:rPr>
            <w:webHidden/>
          </w:rPr>
          <w:fldChar w:fldCharType="begin"/>
        </w:r>
        <w:r>
          <w:rPr>
            <w:webHidden/>
          </w:rPr>
          <w:instrText xml:space="preserve"> PAGEREF _Toc240357802 \h </w:instrText>
        </w:r>
        <w:r>
          <w:rPr>
            <w:webHidden/>
          </w:rPr>
        </w:r>
        <w:r>
          <w:rPr>
            <w:webHidden/>
          </w:rPr>
          <w:fldChar w:fldCharType="separate"/>
        </w:r>
        <w:r>
          <w:rPr>
            <w:webHidden/>
          </w:rPr>
          <w:t>18</w:t>
        </w:r>
        <w:r>
          <w:rPr>
            <w:webHidden/>
          </w:rPr>
          <w:fldChar w:fldCharType="end"/>
        </w:r>
      </w:hyperlink>
    </w:p>
    <w:p w14:paraId="0F8FE320" w14:textId="27DD7CC7"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03" w:history="1">
        <w:r w:rsidRPr="00AF244C">
          <w:rPr>
            <w:rStyle w:val="Hyperlink"/>
            <w:noProof/>
          </w:rPr>
          <w:t>9.2.1.</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Water Quality Envelope</w:t>
        </w:r>
        <w:r>
          <w:rPr>
            <w:noProof/>
            <w:webHidden/>
          </w:rPr>
          <w:tab/>
        </w:r>
        <w:r>
          <w:rPr>
            <w:noProof/>
            <w:webHidden/>
          </w:rPr>
          <w:fldChar w:fldCharType="begin"/>
        </w:r>
        <w:r>
          <w:rPr>
            <w:noProof/>
            <w:webHidden/>
          </w:rPr>
          <w:instrText xml:space="preserve"> PAGEREF _Toc240357803 \h </w:instrText>
        </w:r>
        <w:r>
          <w:rPr>
            <w:noProof/>
            <w:webHidden/>
          </w:rPr>
        </w:r>
        <w:r>
          <w:rPr>
            <w:noProof/>
            <w:webHidden/>
          </w:rPr>
          <w:fldChar w:fldCharType="separate"/>
        </w:r>
        <w:r>
          <w:rPr>
            <w:noProof/>
            <w:webHidden/>
          </w:rPr>
          <w:t>18</w:t>
        </w:r>
        <w:r>
          <w:rPr>
            <w:noProof/>
            <w:webHidden/>
          </w:rPr>
          <w:fldChar w:fldCharType="end"/>
        </w:r>
      </w:hyperlink>
    </w:p>
    <w:p w14:paraId="1E090BE8" w14:textId="209EAF4A"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04" w:history="1">
        <w:r w:rsidRPr="00AF244C">
          <w:rPr>
            <w:rStyle w:val="Hyperlink"/>
            <w:noProof/>
          </w:rPr>
          <w:t>9.2.2.</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Process Constraints</w:t>
        </w:r>
        <w:r>
          <w:rPr>
            <w:noProof/>
            <w:webHidden/>
          </w:rPr>
          <w:tab/>
        </w:r>
        <w:r>
          <w:rPr>
            <w:noProof/>
            <w:webHidden/>
          </w:rPr>
          <w:fldChar w:fldCharType="begin"/>
        </w:r>
        <w:r>
          <w:rPr>
            <w:noProof/>
            <w:webHidden/>
          </w:rPr>
          <w:instrText xml:space="preserve"> PAGEREF _Toc240357804 \h </w:instrText>
        </w:r>
        <w:r>
          <w:rPr>
            <w:noProof/>
            <w:webHidden/>
          </w:rPr>
        </w:r>
        <w:r>
          <w:rPr>
            <w:noProof/>
            <w:webHidden/>
          </w:rPr>
          <w:fldChar w:fldCharType="separate"/>
        </w:r>
        <w:r>
          <w:rPr>
            <w:noProof/>
            <w:webHidden/>
          </w:rPr>
          <w:t>19</w:t>
        </w:r>
        <w:r>
          <w:rPr>
            <w:noProof/>
            <w:webHidden/>
          </w:rPr>
          <w:fldChar w:fldCharType="end"/>
        </w:r>
      </w:hyperlink>
    </w:p>
    <w:p w14:paraId="5C1A8F7B" w14:textId="52E3BD4C"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05" w:history="1">
        <w:r w:rsidRPr="00AF244C">
          <w:rPr>
            <w:rStyle w:val="Hyperlink"/>
          </w:rPr>
          <w:t>9.3.</w:t>
        </w:r>
        <w:r>
          <w:rPr>
            <w:rFonts w:asciiTheme="minorHAnsi" w:hAnsiTheme="minorHAnsi" w:cstheme="minorBidi"/>
            <w:color w:val="auto"/>
            <w:kern w:val="2"/>
            <w:sz w:val="24"/>
            <w:szCs w:val="24"/>
            <w:lang w:val="en-AU" w:eastAsia="en-AU"/>
            <w14:ligatures w14:val="standardContextual"/>
          </w:rPr>
          <w:tab/>
        </w:r>
        <w:r w:rsidRPr="00AF244C">
          <w:rPr>
            <w:rStyle w:val="Hyperlink"/>
          </w:rPr>
          <w:t>Process Availability and Reliability Requirements</w:t>
        </w:r>
        <w:r>
          <w:rPr>
            <w:webHidden/>
          </w:rPr>
          <w:tab/>
        </w:r>
        <w:r>
          <w:rPr>
            <w:webHidden/>
          </w:rPr>
          <w:fldChar w:fldCharType="begin"/>
        </w:r>
        <w:r>
          <w:rPr>
            <w:webHidden/>
          </w:rPr>
          <w:instrText xml:space="preserve"> PAGEREF _Toc240357805 \h </w:instrText>
        </w:r>
        <w:r>
          <w:rPr>
            <w:webHidden/>
          </w:rPr>
        </w:r>
        <w:r>
          <w:rPr>
            <w:webHidden/>
          </w:rPr>
          <w:fldChar w:fldCharType="separate"/>
        </w:r>
        <w:r>
          <w:rPr>
            <w:webHidden/>
          </w:rPr>
          <w:t>19</w:t>
        </w:r>
        <w:r>
          <w:rPr>
            <w:webHidden/>
          </w:rPr>
          <w:fldChar w:fldCharType="end"/>
        </w:r>
      </w:hyperlink>
    </w:p>
    <w:p w14:paraId="01FF577A" w14:textId="44F4023B"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06" w:history="1">
        <w:r w:rsidRPr="00AF244C">
          <w:rPr>
            <w:rStyle w:val="Hyperlink"/>
          </w:rPr>
          <w:t>9.4.</w:t>
        </w:r>
        <w:r>
          <w:rPr>
            <w:rFonts w:asciiTheme="minorHAnsi" w:hAnsiTheme="minorHAnsi" w:cstheme="minorBidi"/>
            <w:color w:val="auto"/>
            <w:kern w:val="2"/>
            <w:sz w:val="24"/>
            <w:szCs w:val="24"/>
            <w:lang w:val="en-AU" w:eastAsia="en-AU"/>
            <w14:ligatures w14:val="standardContextual"/>
          </w:rPr>
          <w:tab/>
        </w:r>
        <w:r w:rsidRPr="00AF244C">
          <w:rPr>
            <w:rStyle w:val="Hyperlink"/>
          </w:rPr>
          <w:t>Equipment &amp; Instrumentation Details</w:t>
        </w:r>
        <w:r>
          <w:rPr>
            <w:webHidden/>
          </w:rPr>
          <w:tab/>
        </w:r>
        <w:r>
          <w:rPr>
            <w:webHidden/>
          </w:rPr>
          <w:fldChar w:fldCharType="begin"/>
        </w:r>
        <w:r>
          <w:rPr>
            <w:webHidden/>
          </w:rPr>
          <w:instrText xml:space="preserve"> PAGEREF _Toc240357806 \h </w:instrText>
        </w:r>
        <w:r>
          <w:rPr>
            <w:webHidden/>
          </w:rPr>
        </w:r>
        <w:r>
          <w:rPr>
            <w:webHidden/>
          </w:rPr>
          <w:fldChar w:fldCharType="separate"/>
        </w:r>
        <w:r>
          <w:rPr>
            <w:webHidden/>
          </w:rPr>
          <w:t>19</w:t>
        </w:r>
        <w:r>
          <w:rPr>
            <w:webHidden/>
          </w:rPr>
          <w:fldChar w:fldCharType="end"/>
        </w:r>
      </w:hyperlink>
    </w:p>
    <w:p w14:paraId="3BCB851D" w14:textId="707C578A"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07" w:history="1">
        <w:r w:rsidRPr="00AF244C">
          <w:rPr>
            <w:rStyle w:val="Hyperlink"/>
          </w:rPr>
          <w:t>9.5.</w:t>
        </w:r>
        <w:r>
          <w:rPr>
            <w:rFonts w:asciiTheme="minorHAnsi" w:hAnsiTheme="minorHAnsi" w:cstheme="minorBidi"/>
            <w:color w:val="auto"/>
            <w:kern w:val="2"/>
            <w:sz w:val="24"/>
            <w:szCs w:val="24"/>
            <w:lang w:val="en-AU" w:eastAsia="en-AU"/>
            <w14:ligatures w14:val="standardContextual"/>
          </w:rPr>
          <w:tab/>
        </w:r>
        <w:r w:rsidRPr="00AF244C">
          <w:rPr>
            <w:rStyle w:val="Hyperlink"/>
          </w:rPr>
          <w:t>Filtration Process Operational Control Narrative</w:t>
        </w:r>
        <w:r>
          <w:rPr>
            <w:webHidden/>
          </w:rPr>
          <w:tab/>
        </w:r>
        <w:r>
          <w:rPr>
            <w:webHidden/>
          </w:rPr>
          <w:fldChar w:fldCharType="begin"/>
        </w:r>
        <w:r>
          <w:rPr>
            <w:webHidden/>
          </w:rPr>
          <w:instrText xml:space="preserve"> PAGEREF _Toc240357807 \h </w:instrText>
        </w:r>
        <w:r>
          <w:rPr>
            <w:webHidden/>
          </w:rPr>
        </w:r>
        <w:r>
          <w:rPr>
            <w:webHidden/>
          </w:rPr>
          <w:fldChar w:fldCharType="separate"/>
        </w:r>
        <w:r>
          <w:rPr>
            <w:webHidden/>
          </w:rPr>
          <w:t>19</w:t>
        </w:r>
        <w:r>
          <w:rPr>
            <w:webHidden/>
          </w:rPr>
          <w:fldChar w:fldCharType="end"/>
        </w:r>
      </w:hyperlink>
    </w:p>
    <w:p w14:paraId="09BE804F" w14:textId="7C0B2529"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08" w:history="1">
        <w:r w:rsidRPr="00AF244C">
          <w:rPr>
            <w:rStyle w:val="Hyperlink"/>
            <w:noProof/>
          </w:rPr>
          <w:t>9.5.1.</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Control Principals</w:t>
        </w:r>
        <w:r>
          <w:rPr>
            <w:noProof/>
            <w:webHidden/>
          </w:rPr>
          <w:tab/>
        </w:r>
        <w:r>
          <w:rPr>
            <w:noProof/>
            <w:webHidden/>
          </w:rPr>
          <w:fldChar w:fldCharType="begin"/>
        </w:r>
        <w:r>
          <w:rPr>
            <w:noProof/>
            <w:webHidden/>
          </w:rPr>
          <w:instrText xml:space="preserve"> PAGEREF _Toc240357808 \h </w:instrText>
        </w:r>
        <w:r>
          <w:rPr>
            <w:noProof/>
            <w:webHidden/>
          </w:rPr>
        </w:r>
        <w:r>
          <w:rPr>
            <w:noProof/>
            <w:webHidden/>
          </w:rPr>
          <w:fldChar w:fldCharType="separate"/>
        </w:r>
        <w:r>
          <w:rPr>
            <w:noProof/>
            <w:webHidden/>
          </w:rPr>
          <w:t>21</w:t>
        </w:r>
        <w:r>
          <w:rPr>
            <w:noProof/>
            <w:webHidden/>
          </w:rPr>
          <w:fldChar w:fldCharType="end"/>
        </w:r>
      </w:hyperlink>
    </w:p>
    <w:p w14:paraId="6C4D07DA" w14:textId="04827897"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09" w:history="1">
        <w:r w:rsidRPr="00AF244C">
          <w:rPr>
            <w:rStyle w:val="Hyperlink"/>
            <w:noProof/>
          </w:rPr>
          <w:t>9.5.2.</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States</w:t>
        </w:r>
        <w:r>
          <w:rPr>
            <w:noProof/>
            <w:webHidden/>
          </w:rPr>
          <w:tab/>
        </w:r>
        <w:r>
          <w:rPr>
            <w:noProof/>
            <w:webHidden/>
          </w:rPr>
          <w:fldChar w:fldCharType="begin"/>
        </w:r>
        <w:r>
          <w:rPr>
            <w:noProof/>
            <w:webHidden/>
          </w:rPr>
          <w:instrText xml:space="preserve"> PAGEREF _Toc240357809 \h </w:instrText>
        </w:r>
        <w:r>
          <w:rPr>
            <w:noProof/>
            <w:webHidden/>
          </w:rPr>
        </w:r>
        <w:r>
          <w:rPr>
            <w:noProof/>
            <w:webHidden/>
          </w:rPr>
          <w:fldChar w:fldCharType="separate"/>
        </w:r>
        <w:r>
          <w:rPr>
            <w:noProof/>
            <w:webHidden/>
          </w:rPr>
          <w:t>22</w:t>
        </w:r>
        <w:r>
          <w:rPr>
            <w:noProof/>
            <w:webHidden/>
          </w:rPr>
          <w:fldChar w:fldCharType="end"/>
        </w:r>
      </w:hyperlink>
    </w:p>
    <w:p w14:paraId="62331607" w14:textId="18ABFEDC"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0" w:history="1">
        <w:r w:rsidRPr="00AF244C">
          <w:rPr>
            <w:rStyle w:val="Hyperlink"/>
            <w:noProof/>
          </w:rPr>
          <w:t>9.5.3.</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Procedures</w:t>
        </w:r>
        <w:r>
          <w:rPr>
            <w:noProof/>
            <w:webHidden/>
          </w:rPr>
          <w:tab/>
        </w:r>
        <w:r>
          <w:rPr>
            <w:noProof/>
            <w:webHidden/>
          </w:rPr>
          <w:fldChar w:fldCharType="begin"/>
        </w:r>
        <w:r>
          <w:rPr>
            <w:noProof/>
            <w:webHidden/>
          </w:rPr>
          <w:instrText xml:space="preserve"> PAGEREF _Toc240357810 \h </w:instrText>
        </w:r>
        <w:r>
          <w:rPr>
            <w:noProof/>
            <w:webHidden/>
          </w:rPr>
        </w:r>
        <w:r>
          <w:rPr>
            <w:noProof/>
            <w:webHidden/>
          </w:rPr>
          <w:fldChar w:fldCharType="separate"/>
        </w:r>
        <w:r>
          <w:rPr>
            <w:noProof/>
            <w:webHidden/>
          </w:rPr>
          <w:t>23</w:t>
        </w:r>
        <w:r>
          <w:rPr>
            <w:noProof/>
            <w:webHidden/>
          </w:rPr>
          <w:fldChar w:fldCharType="end"/>
        </w:r>
      </w:hyperlink>
    </w:p>
    <w:p w14:paraId="5CE0F0AB" w14:textId="1CCE116E"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11" w:history="1">
        <w:r w:rsidRPr="00AF244C">
          <w:rPr>
            <w:rStyle w:val="Hyperlink"/>
          </w:rPr>
          <w:t>9.6.</w:t>
        </w:r>
        <w:r>
          <w:rPr>
            <w:rFonts w:asciiTheme="minorHAnsi" w:hAnsiTheme="minorHAnsi" w:cstheme="minorBidi"/>
            <w:color w:val="auto"/>
            <w:kern w:val="2"/>
            <w:sz w:val="24"/>
            <w:szCs w:val="24"/>
            <w:lang w:val="en-AU" w:eastAsia="en-AU"/>
            <w14:ligatures w14:val="standardContextual"/>
          </w:rPr>
          <w:tab/>
        </w:r>
        <w:r w:rsidRPr="00AF244C">
          <w:rPr>
            <w:rStyle w:val="Hyperlink"/>
          </w:rPr>
          <w:t>Backwash Control Narrative</w:t>
        </w:r>
        <w:r>
          <w:rPr>
            <w:webHidden/>
          </w:rPr>
          <w:tab/>
        </w:r>
        <w:r>
          <w:rPr>
            <w:webHidden/>
          </w:rPr>
          <w:fldChar w:fldCharType="begin"/>
        </w:r>
        <w:r>
          <w:rPr>
            <w:webHidden/>
          </w:rPr>
          <w:instrText xml:space="preserve"> PAGEREF _Toc240357811 \h </w:instrText>
        </w:r>
        <w:r>
          <w:rPr>
            <w:webHidden/>
          </w:rPr>
        </w:r>
        <w:r>
          <w:rPr>
            <w:webHidden/>
          </w:rPr>
          <w:fldChar w:fldCharType="separate"/>
        </w:r>
        <w:r>
          <w:rPr>
            <w:webHidden/>
          </w:rPr>
          <w:t>25</w:t>
        </w:r>
        <w:r>
          <w:rPr>
            <w:webHidden/>
          </w:rPr>
          <w:fldChar w:fldCharType="end"/>
        </w:r>
      </w:hyperlink>
    </w:p>
    <w:p w14:paraId="3C7DC011" w14:textId="394C2363"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2" w:history="1">
        <w:r w:rsidRPr="00AF244C">
          <w:rPr>
            <w:rStyle w:val="Hyperlink"/>
            <w:noProof/>
          </w:rPr>
          <w:t>9.6.1.</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Filter Drain Down</w:t>
        </w:r>
        <w:r>
          <w:rPr>
            <w:noProof/>
            <w:webHidden/>
          </w:rPr>
          <w:tab/>
        </w:r>
        <w:r>
          <w:rPr>
            <w:noProof/>
            <w:webHidden/>
          </w:rPr>
          <w:fldChar w:fldCharType="begin"/>
        </w:r>
        <w:r>
          <w:rPr>
            <w:noProof/>
            <w:webHidden/>
          </w:rPr>
          <w:instrText xml:space="preserve"> PAGEREF _Toc240357812 \h </w:instrText>
        </w:r>
        <w:r>
          <w:rPr>
            <w:noProof/>
            <w:webHidden/>
          </w:rPr>
        </w:r>
        <w:r>
          <w:rPr>
            <w:noProof/>
            <w:webHidden/>
          </w:rPr>
          <w:fldChar w:fldCharType="separate"/>
        </w:r>
        <w:r>
          <w:rPr>
            <w:noProof/>
            <w:webHidden/>
          </w:rPr>
          <w:t>25</w:t>
        </w:r>
        <w:r>
          <w:rPr>
            <w:noProof/>
            <w:webHidden/>
          </w:rPr>
          <w:fldChar w:fldCharType="end"/>
        </w:r>
      </w:hyperlink>
    </w:p>
    <w:p w14:paraId="3F3E0DE3" w14:textId="5D0CBE73"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3" w:history="1">
        <w:r w:rsidRPr="00AF244C">
          <w:rPr>
            <w:rStyle w:val="Hyperlink"/>
            <w:noProof/>
          </w:rPr>
          <w:t>9.6.2.</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Air Scouring</w:t>
        </w:r>
        <w:r>
          <w:rPr>
            <w:noProof/>
            <w:webHidden/>
          </w:rPr>
          <w:tab/>
        </w:r>
        <w:r>
          <w:rPr>
            <w:noProof/>
            <w:webHidden/>
          </w:rPr>
          <w:fldChar w:fldCharType="begin"/>
        </w:r>
        <w:r>
          <w:rPr>
            <w:noProof/>
            <w:webHidden/>
          </w:rPr>
          <w:instrText xml:space="preserve"> PAGEREF _Toc240357813 \h </w:instrText>
        </w:r>
        <w:r>
          <w:rPr>
            <w:noProof/>
            <w:webHidden/>
          </w:rPr>
        </w:r>
        <w:r>
          <w:rPr>
            <w:noProof/>
            <w:webHidden/>
          </w:rPr>
          <w:fldChar w:fldCharType="separate"/>
        </w:r>
        <w:r>
          <w:rPr>
            <w:noProof/>
            <w:webHidden/>
          </w:rPr>
          <w:t>27</w:t>
        </w:r>
        <w:r>
          <w:rPr>
            <w:noProof/>
            <w:webHidden/>
          </w:rPr>
          <w:fldChar w:fldCharType="end"/>
        </w:r>
      </w:hyperlink>
    </w:p>
    <w:p w14:paraId="4AA7A2C4" w14:textId="2876CB8B"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4" w:history="1">
        <w:r w:rsidRPr="00AF244C">
          <w:rPr>
            <w:rStyle w:val="Hyperlink"/>
            <w:noProof/>
          </w:rPr>
          <w:t>9.6.3.</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Filter High Velocity Backwash</w:t>
        </w:r>
        <w:r>
          <w:rPr>
            <w:noProof/>
            <w:webHidden/>
          </w:rPr>
          <w:tab/>
        </w:r>
        <w:r>
          <w:rPr>
            <w:noProof/>
            <w:webHidden/>
          </w:rPr>
          <w:fldChar w:fldCharType="begin"/>
        </w:r>
        <w:r>
          <w:rPr>
            <w:noProof/>
            <w:webHidden/>
          </w:rPr>
          <w:instrText xml:space="preserve"> PAGEREF _Toc240357814 \h </w:instrText>
        </w:r>
        <w:r>
          <w:rPr>
            <w:noProof/>
            <w:webHidden/>
          </w:rPr>
        </w:r>
        <w:r>
          <w:rPr>
            <w:noProof/>
            <w:webHidden/>
          </w:rPr>
          <w:fldChar w:fldCharType="separate"/>
        </w:r>
        <w:r>
          <w:rPr>
            <w:noProof/>
            <w:webHidden/>
          </w:rPr>
          <w:t>27</w:t>
        </w:r>
        <w:r>
          <w:rPr>
            <w:noProof/>
            <w:webHidden/>
          </w:rPr>
          <w:fldChar w:fldCharType="end"/>
        </w:r>
      </w:hyperlink>
    </w:p>
    <w:p w14:paraId="1C1C2939" w14:textId="6051DBD3"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5" w:history="1">
        <w:r w:rsidRPr="00AF244C">
          <w:rPr>
            <w:rStyle w:val="Hyperlink"/>
            <w:noProof/>
          </w:rPr>
          <w:t>9.6.4.</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Filter Ripening</w:t>
        </w:r>
        <w:r>
          <w:rPr>
            <w:noProof/>
            <w:webHidden/>
          </w:rPr>
          <w:tab/>
        </w:r>
        <w:r>
          <w:rPr>
            <w:noProof/>
            <w:webHidden/>
          </w:rPr>
          <w:fldChar w:fldCharType="begin"/>
        </w:r>
        <w:r>
          <w:rPr>
            <w:noProof/>
            <w:webHidden/>
          </w:rPr>
          <w:instrText xml:space="preserve"> PAGEREF _Toc240357815 \h </w:instrText>
        </w:r>
        <w:r>
          <w:rPr>
            <w:noProof/>
            <w:webHidden/>
          </w:rPr>
        </w:r>
        <w:r>
          <w:rPr>
            <w:noProof/>
            <w:webHidden/>
          </w:rPr>
          <w:fldChar w:fldCharType="separate"/>
        </w:r>
        <w:r>
          <w:rPr>
            <w:noProof/>
            <w:webHidden/>
          </w:rPr>
          <w:t>27</w:t>
        </w:r>
        <w:r>
          <w:rPr>
            <w:noProof/>
            <w:webHidden/>
          </w:rPr>
          <w:fldChar w:fldCharType="end"/>
        </w:r>
      </w:hyperlink>
    </w:p>
    <w:p w14:paraId="7F663862" w14:textId="08C3362C"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6" w:history="1">
        <w:r w:rsidRPr="00AF244C">
          <w:rPr>
            <w:rStyle w:val="Hyperlink"/>
            <w:noProof/>
          </w:rPr>
          <w:t>9.6.5.</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Filter Queuing</w:t>
        </w:r>
        <w:r>
          <w:rPr>
            <w:noProof/>
            <w:webHidden/>
          </w:rPr>
          <w:tab/>
        </w:r>
        <w:r>
          <w:rPr>
            <w:noProof/>
            <w:webHidden/>
          </w:rPr>
          <w:fldChar w:fldCharType="begin"/>
        </w:r>
        <w:r>
          <w:rPr>
            <w:noProof/>
            <w:webHidden/>
          </w:rPr>
          <w:instrText xml:space="preserve"> PAGEREF _Toc240357816 \h </w:instrText>
        </w:r>
        <w:r>
          <w:rPr>
            <w:noProof/>
            <w:webHidden/>
          </w:rPr>
        </w:r>
        <w:r>
          <w:rPr>
            <w:noProof/>
            <w:webHidden/>
          </w:rPr>
          <w:fldChar w:fldCharType="separate"/>
        </w:r>
        <w:r>
          <w:rPr>
            <w:noProof/>
            <w:webHidden/>
          </w:rPr>
          <w:t>28</w:t>
        </w:r>
        <w:r>
          <w:rPr>
            <w:noProof/>
            <w:webHidden/>
          </w:rPr>
          <w:fldChar w:fldCharType="end"/>
        </w:r>
      </w:hyperlink>
    </w:p>
    <w:p w14:paraId="0F8E0F26" w14:textId="190CDE0A" w:rsidR="003266BD" w:rsidRDefault="003266BD">
      <w:pPr>
        <w:pStyle w:val="TOC3"/>
        <w:tabs>
          <w:tab w:val="left" w:pos="1987"/>
        </w:tabs>
        <w:rPr>
          <w:rFonts w:asciiTheme="minorHAnsi" w:hAnsiTheme="minorHAnsi" w:cstheme="minorBidi"/>
          <w:noProof/>
          <w:color w:val="auto"/>
          <w:kern w:val="2"/>
          <w:sz w:val="24"/>
          <w:szCs w:val="24"/>
          <w:lang w:val="en-AU" w:eastAsia="en-AU"/>
          <w14:ligatures w14:val="standardContextual"/>
        </w:rPr>
      </w:pPr>
      <w:hyperlink w:anchor="_Toc240357817" w:history="1">
        <w:r w:rsidRPr="00AF244C">
          <w:rPr>
            <w:rStyle w:val="Hyperlink"/>
            <w:noProof/>
          </w:rPr>
          <w:t>9.6.6.</w:t>
        </w:r>
        <w:r>
          <w:rPr>
            <w:rFonts w:asciiTheme="minorHAnsi" w:hAnsiTheme="minorHAnsi" w:cstheme="minorBidi"/>
            <w:noProof/>
            <w:color w:val="auto"/>
            <w:kern w:val="2"/>
            <w:sz w:val="24"/>
            <w:szCs w:val="24"/>
            <w:lang w:val="en-AU" w:eastAsia="en-AU"/>
            <w14:ligatures w14:val="standardContextual"/>
          </w:rPr>
          <w:tab/>
        </w:r>
        <w:r w:rsidRPr="00AF244C">
          <w:rPr>
            <w:rStyle w:val="Hyperlink"/>
            <w:noProof/>
          </w:rPr>
          <w:t>Backwash Sequence</w:t>
        </w:r>
        <w:r>
          <w:rPr>
            <w:noProof/>
            <w:webHidden/>
          </w:rPr>
          <w:tab/>
        </w:r>
        <w:r>
          <w:rPr>
            <w:noProof/>
            <w:webHidden/>
          </w:rPr>
          <w:fldChar w:fldCharType="begin"/>
        </w:r>
        <w:r>
          <w:rPr>
            <w:noProof/>
            <w:webHidden/>
          </w:rPr>
          <w:instrText xml:space="preserve"> PAGEREF _Toc240357817 \h </w:instrText>
        </w:r>
        <w:r>
          <w:rPr>
            <w:noProof/>
            <w:webHidden/>
          </w:rPr>
        </w:r>
        <w:r>
          <w:rPr>
            <w:noProof/>
            <w:webHidden/>
          </w:rPr>
          <w:fldChar w:fldCharType="separate"/>
        </w:r>
        <w:r>
          <w:rPr>
            <w:noProof/>
            <w:webHidden/>
          </w:rPr>
          <w:t>29</w:t>
        </w:r>
        <w:r>
          <w:rPr>
            <w:noProof/>
            <w:webHidden/>
          </w:rPr>
          <w:fldChar w:fldCharType="end"/>
        </w:r>
      </w:hyperlink>
    </w:p>
    <w:p w14:paraId="57E7EEE8" w14:textId="5C2726AA"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18" w:history="1">
        <w:r w:rsidRPr="00AF244C">
          <w:rPr>
            <w:rStyle w:val="Hyperlink"/>
          </w:rPr>
          <w:t>9.7.</w:t>
        </w:r>
        <w:r>
          <w:rPr>
            <w:rFonts w:asciiTheme="minorHAnsi" w:hAnsiTheme="minorHAnsi" w:cstheme="minorBidi"/>
            <w:color w:val="auto"/>
            <w:kern w:val="2"/>
            <w:sz w:val="24"/>
            <w:szCs w:val="24"/>
            <w:lang w:val="en-AU" w:eastAsia="en-AU"/>
            <w14:ligatures w14:val="standardContextual"/>
          </w:rPr>
          <w:tab/>
        </w:r>
        <w:r w:rsidRPr="00AF244C">
          <w:rPr>
            <w:rStyle w:val="Hyperlink"/>
          </w:rPr>
          <w:t>Abnormal Operation</w:t>
        </w:r>
        <w:r>
          <w:rPr>
            <w:webHidden/>
          </w:rPr>
          <w:tab/>
        </w:r>
        <w:r>
          <w:rPr>
            <w:webHidden/>
          </w:rPr>
          <w:fldChar w:fldCharType="begin"/>
        </w:r>
        <w:r>
          <w:rPr>
            <w:webHidden/>
          </w:rPr>
          <w:instrText xml:space="preserve"> PAGEREF _Toc240357818 \h </w:instrText>
        </w:r>
        <w:r>
          <w:rPr>
            <w:webHidden/>
          </w:rPr>
        </w:r>
        <w:r>
          <w:rPr>
            <w:webHidden/>
          </w:rPr>
          <w:fldChar w:fldCharType="separate"/>
        </w:r>
        <w:r>
          <w:rPr>
            <w:webHidden/>
          </w:rPr>
          <w:t>29</w:t>
        </w:r>
        <w:r>
          <w:rPr>
            <w:webHidden/>
          </w:rPr>
          <w:fldChar w:fldCharType="end"/>
        </w:r>
      </w:hyperlink>
    </w:p>
    <w:p w14:paraId="77C52CC5" w14:textId="45F2E7D2"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19" w:history="1">
        <w:r w:rsidRPr="00AF244C">
          <w:rPr>
            <w:rStyle w:val="Hyperlink"/>
          </w:rPr>
          <w:t>9.8.</w:t>
        </w:r>
        <w:r>
          <w:rPr>
            <w:rFonts w:asciiTheme="minorHAnsi" w:hAnsiTheme="minorHAnsi" w:cstheme="minorBidi"/>
            <w:color w:val="auto"/>
            <w:kern w:val="2"/>
            <w:sz w:val="24"/>
            <w:szCs w:val="24"/>
            <w:lang w:val="en-AU" w:eastAsia="en-AU"/>
            <w14:ligatures w14:val="standardContextual"/>
          </w:rPr>
          <w:tab/>
        </w:r>
        <w:r w:rsidRPr="00AF244C">
          <w:rPr>
            <w:rStyle w:val="Hyperlink"/>
          </w:rPr>
          <w:t>Process Critical Alarms</w:t>
        </w:r>
        <w:r>
          <w:rPr>
            <w:webHidden/>
          </w:rPr>
          <w:tab/>
        </w:r>
        <w:r>
          <w:rPr>
            <w:webHidden/>
          </w:rPr>
          <w:fldChar w:fldCharType="begin"/>
        </w:r>
        <w:r>
          <w:rPr>
            <w:webHidden/>
          </w:rPr>
          <w:instrText xml:space="preserve"> PAGEREF _Toc240357819 \h </w:instrText>
        </w:r>
        <w:r>
          <w:rPr>
            <w:webHidden/>
          </w:rPr>
        </w:r>
        <w:r>
          <w:rPr>
            <w:webHidden/>
          </w:rPr>
          <w:fldChar w:fldCharType="separate"/>
        </w:r>
        <w:r>
          <w:rPr>
            <w:webHidden/>
          </w:rPr>
          <w:t>30</w:t>
        </w:r>
        <w:r>
          <w:rPr>
            <w:webHidden/>
          </w:rPr>
          <w:fldChar w:fldCharType="end"/>
        </w:r>
      </w:hyperlink>
    </w:p>
    <w:p w14:paraId="62537062" w14:textId="27B0EBA1"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20" w:history="1">
        <w:r w:rsidRPr="00AF244C">
          <w:rPr>
            <w:rStyle w:val="Hyperlink"/>
          </w:rPr>
          <w:t>9.9.</w:t>
        </w:r>
        <w:r>
          <w:rPr>
            <w:rFonts w:asciiTheme="minorHAnsi" w:hAnsiTheme="minorHAnsi" w:cstheme="minorBidi"/>
            <w:color w:val="auto"/>
            <w:kern w:val="2"/>
            <w:sz w:val="24"/>
            <w:szCs w:val="24"/>
            <w:lang w:val="en-AU" w:eastAsia="en-AU"/>
            <w14:ligatures w14:val="standardContextual"/>
          </w:rPr>
          <w:tab/>
        </w:r>
        <w:r w:rsidRPr="00AF244C">
          <w:rPr>
            <w:rStyle w:val="Hyperlink"/>
          </w:rPr>
          <w:t>Faults &amp; Interlocks</w:t>
        </w:r>
        <w:r>
          <w:rPr>
            <w:webHidden/>
          </w:rPr>
          <w:tab/>
        </w:r>
        <w:r>
          <w:rPr>
            <w:webHidden/>
          </w:rPr>
          <w:fldChar w:fldCharType="begin"/>
        </w:r>
        <w:r>
          <w:rPr>
            <w:webHidden/>
          </w:rPr>
          <w:instrText xml:space="preserve"> PAGEREF _Toc240357820 \h </w:instrText>
        </w:r>
        <w:r>
          <w:rPr>
            <w:webHidden/>
          </w:rPr>
        </w:r>
        <w:r>
          <w:rPr>
            <w:webHidden/>
          </w:rPr>
          <w:fldChar w:fldCharType="separate"/>
        </w:r>
        <w:r>
          <w:rPr>
            <w:webHidden/>
          </w:rPr>
          <w:t>30</w:t>
        </w:r>
        <w:r>
          <w:rPr>
            <w:webHidden/>
          </w:rPr>
          <w:fldChar w:fldCharType="end"/>
        </w:r>
      </w:hyperlink>
    </w:p>
    <w:p w14:paraId="360B5251" w14:textId="0C09B6DF"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21" w:history="1">
        <w:r w:rsidRPr="00AF244C">
          <w:rPr>
            <w:rStyle w:val="Hyperlink"/>
          </w:rPr>
          <w:t>9.10.</w:t>
        </w:r>
        <w:r>
          <w:rPr>
            <w:rFonts w:asciiTheme="minorHAnsi" w:hAnsiTheme="minorHAnsi" w:cstheme="minorBidi"/>
            <w:color w:val="auto"/>
            <w:kern w:val="2"/>
            <w:sz w:val="24"/>
            <w:szCs w:val="24"/>
            <w:lang w:val="en-AU" w:eastAsia="en-AU"/>
            <w14:ligatures w14:val="standardContextual"/>
          </w:rPr>
          <w:tab/>
        </w:r>
        <w:r w:rsidRPr="00AF244C">
          <w:rPr>
            <w:rStyle w:val="Hyperlink"/>
          </w:rPr>
          <w:t>OHS, Equipment and Process Safety Features</w:t>
        </w:r>
        <w:r>
          <w:rPr>
            <w:webHidden/>
          </w:rPr>
          <w:tab/>
        </w:r>
        <w:r>
          <w:rPr>
            <w:webHidden/>
          </w:rPr>
          <w:fldChar w:fldCharType="begin"/>
        </w:r>
        <w:r>
          <w:rPr>
            <w:webHidden/>
          </w:rPr>
          <w:instrText xml:space="preserve"> PAGEREF _Toc240357821 \h </w:instrText>
        </w:r>
        <w:r>
          <w:rPr>
            <w:webHidden/>
          </w:rPr>
        </w:r>
        <w:r>
          <w:rPr>
            <w:webHidden/>
          </w:rPr>
          <w:fldChar w:fldCharType="separate"/>
        </w:r>
        <w:r>
          <w:rPr>
            <w:webHidden/>
          </w:rPr>
          <w:t>31</w:t>
        </w:r>
        <w:r>
          <w:rPr>
            <w:webHidden/>
          </w:rPr>
          <w:fldChar w:fldCharType="end"/>
        </w:r>
      </w:hyperlink>
    </w:p>
    <w:p w14:paraId="6B61CAC9" w14:textId="3BBCDFCF" w:rsidR="003266BD" w:rsidRDefault="003266BD">
      <w:pPr>
        <w:pStyle w:val="TOC2"/>
        <w:rPr>
          <w:rFonts w:asciiTheme="minorHAnsi" w:hAnsiTheme="minorHAnsi" w:cstheme="minorBidi"/>
          <w:color w:val="auto"/>
          <w:kern w:val="2"/>
          <w:sz w:val="24"/>
          <w:szCs w:val="24"/>
          <w:lang w:val="en-AU" w:eastAsia="en-AU"/>
          <w14:ligatures w14:val="standardContextual"/>
        </w:rPr>
      </w:pPr>
      <w:hyperlink w:anchor="_Toc240357822" w:history="1">
        <w:r w:rsidRPr="00AF244C">
          <w:rPr>
            <w:rStyle w:val="Hyperlink"/>
          </w:rPr>
          <w:t>9.11.</w:t>
        </w:r>
        <w:r>
          <w:rPr>
            <w:rFonts w:asciiTheme="minorHAnsi" w:hAnsiTheme="minorHAnsi" w:cstheme="minorBidi"/>
            <w:color w:val="auto"/>
            <w:kern w:val="2"/>
            <w:sz w:val="24"/>
            <w:szCs w:val="24"/>
            <w:lang w:val="en-AU" w:eastAsia="en-AU"/>
            <w14:ligatures w14:val="standardContextual"/>
          </w:rPr>
          <w:tab/>
        </w:r>
        <w:r w:rsidRPr="00AF244C">
          <w:rPr>
            <w:rStyle w:val="Hyperlink"/>
          </w:rPr>
          <w:t>Ancillaries Information</w:t>
        </w:r>
        <w:r>
          <w:rPr>
            <w:webHidden/>
          </w:rPr>
          <w:tab/>
        </w:r>
        <w:r>
          <w:rPr>
            <w:webHidden/>
          </w:rPr>
          <w:fldChar w:fldCharType="begin"/>
        </w:r>
        <w:r>
          <w:rPr>
            <w:webHidden/>
          </w:rPr>
          <w:instrText xml:space="preserve"> PAGEREF _Toc240357822 \h </w:instrText>
        </w:r>
        <w:r>
          <w:rPr>
            <w:webHidden/>
          </w:rPr>
        </w:r>
        <w:r>
          <w:rPr>
            <w:webHidden/>
          </w:rPr>
          <w:fldChar w:fldCharType="separate"/>
        </w:r>
        <w:r>
          <w:rPr>
            <w:webHidden/>
          </w:rPr>
          <w:t>31</w:t>
        </w:r>
        <w:r>
          <w:rPr>
            <w:webHidden/>
          </w:rPr>
          <w:fldChar w:fldCharType="end"/>
        </w:r>
      </w:hyperlink>
    </w:p>
    <w:p w14:paraId="4FEBFDF7" w14:textId="21AD674D" w:rsidR="009646FB" w:rsidRDefault="009646FB" w:rsidP="00E150DB">
      <w:pPr>
        <w:pStyle w:val="BodyText"/>
        <w:rPr>
          <w:color w:val="003859" w:themeColor="text2"/>
          <w:sz w:val="20"/>
        </w:rPr>
      </w:pPr>
      <w:r>
        <w:rPr>
          <w:b/>
          <w:noProof/>
          <w:color w:val="003859" w:themeColor="text2"/>
        </w:rPr>
        <w:fldChar w:fldCharType="end"/>
      </w:r>
    </w:p>
    <w:p w14:paraId="39E3BA05" w14:textId="1105848A" w:rsidR="002F3164" w:rsidRPr="002C2D0F" w:rsidRDefault="003A0774" w:rsidP="000F7133">
      <w:pPr>
        <w:pStyle w:val="NbrHeading1"/>
      </w:pPr>
      <w:r>
        <w:br w:type="page"/>
      </w:r>
      <w:bookmarkStart w:id="7" w:name="_Toc124947597"/>
      <w:bookmarkStart w:id="8" w:name="_Toc125376412"/>
      <w:bookmarkStart w:id="9" w:name="_Toc240357773"/>
      <w:r w:rsidR="002F3164" w:rsidRPr="00EE1BD0">
        <w:lastRenderedPageBreak/>
        <w:t>Purpose</w:t>
      </w:r>
      <w:bookmarkEnd w:id="6"/>
      <w:bookmarkEnd w:id="7"/>
      <w:bookmarkEnd w:id="8"/>
      <w:bookmarkEnd w:id="9"/>
    </w:p>
    <w:p w14:paraId="1D295E90" w14:textId="20A3B394" w:rsidR="00F4351D" w:rsidRPr="007F6DF7" w:rsidRDefault="00EF5110" w:rsidP="000E61A9">
      <w:pPr>
        <w:pStyle w:val="BodyText"/>
        <w:rPr>
          <w:i/>
          <w:iCs/>
        </w:rPr>
      </w:pPr>
      <w:r w:rsidRPr="007F6DF7">
        <w:rPr>
          <w:i/>
          <w:iCs/>
        </w:rPr>
        <w:t>This document is part of a suite of Seqwater Engineering Standards</w:t>
      </w:r>
      <w:r w:rsidR="00D8529E">
        <w:rPr>
          <w:i/>
          <w:iCs/>
        </w:rPr>
        <w:t>, Specifications and Templates</w:t>
      </w:r>
      <w:r w:rsidRPr="007F6DF7">
        <w:rPr>
          <w:i/>
          <w:iCs/>
        </w:rPr>
        <w:t xml:space="preserve"> which are in alignment with </w:t>
      </w:r>
      <w:r w:rsidR="005D4AEE" w:rsidRPr="007F6DF7">
        <w:rPr>
          <w:i/>
          <w:iCs/>
        </w:rPr>
        <w:t>the Seqwater Quality Management System.  Their purpose is to provide a consistent approach to the development, modification, and management of Seqwater infrastructure that is fit for purpose</w:t>
      </w:r>
      <w:r w:rsidR="00096C00" w:rsidRPr="007F6DF7">
        <w:rPr>
          <w:i/>
          <w:iCs/>
        </w:rPr>
        <w:t>, economic over the life of the asset,</w:t>
      </w:r>
      <w:r w:rsidR="005D4AEE" w:rsidRPr="007F6DF7">
        <w:rPr>
          <w:i/>
          <w:iCs/>
        </w:rPr>
        <w:t xml:space="preserve"> and </w:t>
      </w:r>
      <w:r w:rsidR="009341C5" w:rsidRPr="007F6DF7">
        <w:rPr>
          <w:i/>
          <w:iCs/>
        </w:rPr>
        <w:t xml:space="preserve">meets </w:t>
      </w:r>
      <w:r w:rsidR="00F14224" w:rsidRPr="007F6DF7">
        <w:rPr>
          <w:i/>
          <w:iCs/>
        </w:rPr>
        <w:t>Seqwater’s</w:t>
      </w:r>
      <w:r w:rsidR="009341C5" w:rsidRPr="007F6DF7">
        <w:rPr>
          <w:i/>
          <w:iCs/>
        </w:rPr>
        <w:t xml:space="preserve"> Work Health and Safety obligations</w:t>
      </w:r>
      <w:r w:rsidR="00F4351D" w:rsidRPr="007F6DF7">
        <w:rPr>
          <w:i/>
          <w:iCs/>
        </w:rPr>
        <w:t>.</w:t>
      </w:r>
    </w:p>
    <w:p w14:paraId="2AC0241E" w14:textId="74E9A9A3" w:rsidR="0014388B" w:rsidRPr="007F6DF7" w:rsidRDefault="0014388B" w:rsidP="0014388B">
      <w:pPr>
        <w:pStyle w:val="BodyText"/>
        <w:rPr>
          <w:i/>
          <w:iCs/>
          <w:highlight w:val="lightGray"/>
        </w:rPr>
      </w:pPr>
      <w:r w:rsidRPr="007F6DF7">
        <w:rPr>
          <w:i/>
          <w:iCs/>
          <w:highlight w:val="lightGray"/>
        </w:rPr>
        <w:t xml:space="preserve">How to use this template: </w:t>
      </w:r>
    </w:p>
    <w:p w14:paraId="4781082A" w14:textId="77777777" w:rsidR="0014388B" w:rsidRPr="007F6DF7" w:rsidRDefault="0014388B" w:rsidP="0014388B">
      <w:pPr>
        <w:pStyle w:val="BodyText"/>
        <w:rPr>
          <w:i/>
          <w:iCs/>
          <w:highlight w:val="lightGray"/>
        </w:rPr>
      </w:pPr>
      <w:r w:rsidRPr="007F6DF7">
        <w:rPr>
          <w:i/>
          <w:iCs/>
          <w:highlight w:val="lightGray"/>
        </w:rPr>
        <w:t xml:space="preserve">This template is used to produce a Functional Description Part A. Further details on the development of Functional Descriptions are contained in B-SPE-STD-005 Functional Description Documentation. </w:t>
      </w:r>
    </w:p>
    <w:p w14:paraId="282784D7" w14:textId="3B87FDD8" w:rsidR="0014388B" w:rsidRPr="007F6DF7" w:rsidRDefault="0014388B" w:rsidP="0014388B">
      <w:pPr>
        <w:pStyle w:val="BodyText"/>
        <w:rPr>
          <w:i/>
          <w:iCs/>
          <w:highlight w:val="lightGray"/>
        </w:rPr>
      </w:pPr>
      <w:r w:rsidRPr="007F6DF7">
        <w:rPr>
          <w:i/>
          <w:iCs/>
          <w:highlight w:val="lightGray"/>
        </w:rPr>
        <w:t>All table &amp; figure captions, cross references, table of contents etc. are automatically updated by pressing ‘Ctrl + A</w:t>
      </w:r>
      <w:r w:rsidR="00F51374">
        <w:rPr>
          <w:i/>
          <w:iCs/>
          <w:highlight w:val="lightGray"/>
        </w:rPr>
        <w:t>’ then ‘F9</w:t>
      </w:r>
      <w:r w:rsidRPr="007F6DF7">
        <w:rPr>
          <w:i/>
          <w:iCs/>
          <w:highlight w:val="lightGray"/>
        </w:rPr>
        <w:t>’ or right clicking over any greyed-out captions and selecting ‘update field’.</w:t>
      </w:r>
    </w:p>
    <w:p w14:paraId="5A06ECCB" w14:textId="77777777" w:rsidR="0014388B" w:rsidRPr="007F6DF7" w:rsidRDefault="0014388B" w:rsidP="0014388B">
      <w:pPr>
        <w:pStyle w:val="BodyText"/>
        <w:rPr>
          <w:i/>
          <w:iCs/>
          <w:highlight w:val="lightGray"/>
        </w:rPr>
      </w:pPr>
      <w:r w:rsidRPr="007F6DF7">
        <w:rPr>
          <w:i/>
          <w:iCs/>
          <w:highlight w:val="lightGray"/>
        </w:rPr>
        <w:t xml:space="preserve">All items in grey highlighting are for reference and guidance. These should be changed or deleted as required. </w:t>
      </w:r>
    </w:p>
    <w:p w14:paraId="46995F98" w14:textId="3399873D" w:rsidR="0014388B" w:rsidRPr="007F6DF7" w:rsidRDefault="0014388B" w:rsidP="0014388B">
      <w:pPr>
        <w:pStyle w:val="BodyText"/>
        <w:rPr>
          <w:i/>
          <w:iCs/>
        </w:rPr>
      </w:pPr>
      <w:r w:rsidRPr="007F6DF7">
        <w:rPr>
          <w:i/>
          <w:iCs/>
          <w:highlight w:val="lightGray"/>
        </w:rPr>
        <w:t xml:space="preserve">For facility code of the asset refer to </w:t>
      </w:r>
      <w:r w:rsidR="001C3689">
        <w:rPr>
          <w:i/>
          <w:iCs/>
          <w:highlight w:val="lightGray"/>
        </w:rPr>
        <w:t xml:space="preserve">the Asset Location Standard </w:t>
      </w:r>
      <w:hyperlink r:id="rId18" w:tooltip="View or Read Document" w:history="1">
        <w:r w:rsidR="001C3689" w:rsidRPr="001C3689">
          <w:rPr>
            <w:rStyle w:val="Hyperlink"/>
            <w:i/>
            <w:iCs/>
            <w:highlight w:val="lightGray"/>
          </w:rPr>
          <w:t>D25/38190</w:t>
        </w:r>
      </w:hyperlink>
      <w:r w:rsidRPr="001C3689">
        <w:rPr>
          <w:i/>
          <w:iCs/>
        </w:rPr>
        <w:t>.</w:t>
      </w:r>
      <w:r w:rsidRPr="007F6DF7">
        <w:rPr>
          <w:i/>
          <w:iCs/>
        </w:rPr>
        <w:t xml:space="preserve"> </w:t>
      </w:r>
    </w:p>
    <w:p w14:paraId="4BAEA289" w14:textId="1AAFEA98" w:rsidR="0014388B" w:rsidRDefault="0014388B" w:rsidP="0014388B">
      <w:pPr>
        <w:pStyle w:val="BodyText"/>
      </w:pPr>
      <w:r>
        <w:t xml:space="preserve">The objective of this Functional Description Part A is to describe how </w:t>
      </w:r>
      <w:r w:rsidRPr="007F6DF7">
        <w:rPr>
          <w:i/>
          <w:iCs/>
          <w:highlight w:val="lightGray"/>
        </w:rPr>
        <w:t xml:space="preserve">site / area </w:t>
      </w:r>
      <w:r>
        <w:t xml:space="preserve">is to be controlled from a process perspective. It summarises the process envelope, normal and abnormal operation and defines key barriers and mitigations to maintain the process in safe operation bounds. </w:t>
      </w:r>
      <w:r w:rsidR="00C27520" w:rsidRPr="00C27520">
        <w:t>In addition, the process hierarchy defined in Part A is crucial to the structure of the control system</w:t>
      </w:r>
      <w:r w:rsidR="00C27520">
        <w:t xml:space="preserve">. </w:t>
      </w:r>
      <w:r w:rsidR="001050FF">
        <w:t xml:space="preserve">The focus of Part A is high-level process </w:t>
      </w:r>
      <w:r w:rsidR="00524281">
        <w:t xml:space="preserve">control </w:t>
      </w:r>
      <w:r w:rsidR="001050FF">
        <w:t>detail</w:t>
      </w:r>
      <w:r w:rsidR="00B601AB">
        <w:t xml:space="preserve"> through narrative descriptions. </w:t>
      </w:r>
    </w:p>
    <w:p w14:paraId="2175EBF3" w14:textId="1DDD73D9" w:rsidR="0014388B" w:rsidRDefault="007C5011" w:rsidP="0014388B">
      <w:pPr>
        <w:pStyle w:val="BodyText"/>
      </w:pPr>
      <w:r>
        <w:t>T</w:t>
      </w:r>
      <w:r w:rsidR="0014388B">
        <w:t xml:space="preserve">his Functional Description Part A is </w:t>
      </w:r>
      <w:r w:rsidR="00510F5A">
        <w:t xml:space="preserve">accompanied by a separate but related document, Functional Description </w:t>
      </w:r>
      <w:r w:rsidR="0014388B">
        <w:t xml:space="preserve">Part B. </w:t>
      </w:r>
      <w:r w:rsidR="000E3A02">
        <w:t xml:space="preserve">Part B </w:t>
      </w:r>
      <w:r w:rsidR="00591773">
        <w:t xml:space="preserve">translates the high-level detail </w:t>
      </w:r>
      <w:r w:rsidR="00631BB8">
        <w:t xml:space="preserve">of Part A into low-level specifications to be used for implementation of the control system. </w:t>
      </w:r>
      <w:r w:rsidR="0014388B">
        <w:t xml:space="preserve">The inter-relationship between Part A and B </w:t>
      </w:r>
      <w:r w:rsidR="00AF1B56">
        <w:t>is further</w:t>
      </w:r>
      <w:r w:rsidR="0014388B">
        <w:t xml:space="preserve"> described in B-SPE-STD-005 Functional Description Documentation.</w:t>
      </w:r>
    </w:p>
    <w:p w14:paraId="73F89504" w14:textId="226919E5" w:rsidR="0014388B" w:rsidRDefault="0014388B" w:rsidP="0014388B">
      <w:pPr>
        <w:pStyle w:val="BodyText"/>
      </w:pPr>
      <w:r>
        <w:t xml:space="preserve">This Functional Description is a ‘dynamic document’ and should be updated with changes to the asset design and operational control intent. Refer to X-PRO-STD-019 Process Control Systems Information Maintenance </w:t>
      </w:r>
      <w:r w:rsidR="00B9390B">
        <w:t xml:space="preserve">for a procedure of how </w:t>
      </w:r>
      <w:r>
        <w:t xml:space="preserve">to update this document. </w:t>
      </w:r>
    </w:p>
    <w:p w14:paraId="33E6462D" w14:textId="4C0DC9FF" w:rsidR="0014388B" w:rsidRDefault="0014388B" w:rsidP="0014388B">
      <w:pPr>
        <w:pStyle w:val="BodyText"/>
      </w:pPr>
      <w:r>
        <w:t xml:space="preserve">This Functional Description is to be read in conjunction with the </w:t>
      </w:r>
      <w:r w:rsidRPr="007F6DF7">
        <w:rPr>
          <w:i/>
          <w:iCs/>
          <w:highlight w:val="lightGray"/>
        </w:rPr>
        <w:t>site / area</w:t>
      </w:r>
      <w:r>
        <w:t xml:space="preserve"> P&amp;IDs and PFDs as specified in Section</w:t>
      </w:r>
      <w:r w:rsidR="004631F8">
        <w:t> </w:t>
      </w:r>
      <w:r w:rsidR="003266BD">
        <w:fldChar w:fldCharType="begin"/>
      </w:r>
      <w:r w:rsidR="003266BD">
        <w:instrText xml:space="preserve"> REF _Ref240357617 \r \h </w:instrText>
      </w:r>
      <w:r w:rsidR="003266BD">
        <w:fldChar w:fldCharType="separate"/>
      </w:r>
      <w:r w:rsidR="003266BD">
        <w:t>7</w:t>
      </w:r>
      <w:r w:rsidR="003266BD">
        <w:fldChar w:fldCharType="end"/>
      </w:r>
      <w:r>
        <w:t xml:space="preserve">.  </w:t>
      </w:r>
    </w:p>
    <w:p w14:paraId="70770B52" w14:textId="02776740" w:rsidR="0014388B" w:rsidRDefault="0014388B" w:rsidP="0014388B">
      <w:pPr>
        <w:pStyle w:val="BodyText"/>
      </w:pPr>
      <w:r>
        <w:t xml:space="preserve">This </w:t>
      </w:r>
      <w:r w:rsidR="000D3F3C">
        <w:t xml:space="preserve">Functional Description </w:t>
      </w:r>
      <w:r>
        <w:t>does not include operational procedures. Th</w:t>
      </w:r>
      <w:r w:rsidR="004E356F">
        <w:t>ese</w:t>
      </w:r>
      <w:r>
        <w:t xml:space="preserve"> </w:t>
      </w:r>
      <w:r w:rsidR="004E356F">
        <w:t>are</w:t>
      </w:r>
      <w:r>
        <w:t xml:space="preserve"> defined within Operations Manuals for </w:t>
      </w:r>
      <w:r w:rsidRPr="007F6DF7">
        <w:rPr>
          <w:i/>
          <w:iCs/>
          <w:highlight w:val="lightGray"/>
        </w:rPr>
        <w:t>site / area</w:t>
      </w:r>
      <w:r w:rsidRPr="007F6DF7">
        <w:rPr>
          <w:i/>
          <w:iCs/>
        </w:rPr>
        <w:t>.</w:t>
      </w:r>
    </w:p>
    <w:p w14:paraId="1DEF4A61" w14:textId="5F6ACD09" w:rsidR="002F3164" w:rsidRDefault="002F3164" w:rsidP="000F7133">
      <w:pPr>
        <w:pStyle w:val="NbrHeading1"/>
      </w:pPr>
      <w:bookmarkStart w:id="10" w:name="_Toc384289407"/>
      <w:bookmarkStart w:id="11" w:name="_Toc124947598"/>
      <w:bookmarkStart w:id="12" w:name="_Toc125376413"/>
      <w:bookmarkStart w:id="13" w:name="_Toc240357774"/>
      <w:r w:rsidRPr="002F3164">
        <w:t>Scope</w:t>
      </w:r>
      <w:bookmarkEnd w:id="10"/>
      <w:bookmarkEnd w:id="11"/>
      <w:bookmarkEnd w:id="12"/>
      <w:bookmarkEnd w:id="13"/>
    </w:p>
    <w:p w14:paraId="45729A05" w14:textId="6502BB36" w:rsidR="00B726B3" w:rsidRPr="007F6DF7" w:rsidRDefault="00B726B3" w:rsidP="00A23F13">
      <w:pPr>
        <w:pStyle w:val="BodyText"/>
        <w:rPr>
          <w:i/>
          <w:iCs/>
          <w:highlight w:val="lightGray"/>
        </w:rPr>
      </w:pPr>
      <w:r w:rsidRPr="007F6DF7">
        <w:rPr>
          <w:i/>
          <w:iCs/>
          <w:highlight w:val="lightGray"/>
        </w:rPr>
        <w:t xml:space="preserve">This </w:t>
      </w:r>
      <w:r w:rsidR="00123C73">
        <w:rPr>
          <w:i/>
          <w:iCs/>
          <w:highlight w:val="lightGray"/>
        </w:rPr>
        <w:t>Template</w:t>
      </w:r>
      <w:r w:rsidR="00123C73" w:rsidRPr="007F6DF7">
        <w:rPr>
          <w:i/>
          <w:iCs/>
          <w:highlight w:val="lightGray"/>
        </w:rPr>
        <w:t xml:space="preserve"> </w:t>
      </w:r>
      <w:r w:rsidRPr="007F6DF7">
        <w:rPr>
          <w:i/>
          <w:iCs/>
          <w:highlight w:val="lightGray"/>
        </w:rPr>
        <w:t xml:space="preserve">applies to all Seqwater </w:t>
      </w:r>
      <w:r w:rsidR="009341C5" w:rsidRPr="007F6DF7">
        <w:rPr>
          <w:i/>
          <w:iCs/>
          <w:highlight w:val="lightGray"/>
        </w:rPr>
        <w:t>employees, contractors, suppliers and consultants</w:t>
      </w:r>
      <w:r w:rsidRPr="007F6DF7">
        <w:rPr>
          <w:i/>
          <w:iCs/>
          <w:highlight w:val="lightGray"/>
        </w:rPr>
        <w:t xml:space="preserve"> working for, or on behalf of</w:t>
      </w:r>
      <w:r w:rsidR="009341C5" w:rsidRPr="007F6DF7">
        <w:rPr>
          <w:i/>
          <w:iCs/>
          <w:highlight w:val="lightGray"/>
        </w:rPr>
        <w:t>,</w:t>
      </w:r>
      <w:r w:rsidRPr="007F6DF7">
        <w:rPr>
          <w:i/>
          <w:iCs/>
          <w:highlight w:val="lightGray"/>
        </w:rPr>
        <w:t xml:space="preserve"> Seqwater unless otherwise stated.  Deviation from the requirements in this </w:t>
      </w:r>
      <w:r w:rsidR="00123C73">
        <w:rPr>
          <w:i/>
          <w:iCs/>
          <w:highlight w:val="lightGray"/>
        </w:rPr>
        <w:t>Template</w:t>
      </w:r>
      <w:r w:rsidR="00123C73" w:rsidRPr="007F6DF7">
        <w:rPr>
          <w:i/>
          <w:iCs/>
          <w:highlight w:val="lightGray"/>
        </w:rPr>
        <w:t xml:space="preserve"> </w:t>
      </w:r>
      <w:r w:rsidRPr="007F6DF7">
        <w:rPr>
          <w:i/>
          <w:iCs/>
          <w:highlight w:val="lightGray"/>
        </w:rPr>
        <w:t xml:space="preserve">requires written </w:t>
      </w:r>
      <w:r w:rsidR="00F854FD" w:rsidRPr="007F6DF7">
        <w:rPr>
          <w:i/>
          <w:iCs/>
          <w:highlight w:val="lightGray"/>
        </w:rPr>
        <w:t>agreement from Seqwater as per the deviation process detailed in X-PRO-STD-008 Asset Standards Management and Application</w:t>
      </w:r>
      <w:r w:rsidR="00EC770B" w:rsidRPr="007F6DF7">
        <w:rPr>
          <w:i/>
          <w:iCs/>
          <w:highlight w:val="lightGray"/>
        </w:rPr>
        <w:t>.</w:t>
      </w:r>
    </w:p>
    <w:p w14:paraId="1CB98907" w14:textId="06BA8CA7" w:rsidR="00161635" w:rsidRPr="007F6DF7" w:rsidRDefault="00161635" w:rsidP="00161635">
      <w:pPr>
        <w:pStyle w:val="BodyText"/>
        <w:rPr>
          <w:i/>
          <w:iCs/>
          <w:highlight w:val="lightGray"/>
        </w:rPr>
      </w:pPr>
      <w:r w:rsidRPr="007F6DF7">
        <w:rPr>
          <w:i/>
          <w:iCs/>
          <w:highlight w:val="lightGray"/>
        </w:rPr>
        <w:lastRenderedPageBreak/>
        <w:t xml:space="preserve">Seqwater undertakes regular updates of its Engineering Standards.  Before utilising this </w:t>
      </w:r>
      <w:r w:rsidR="00123C73">
        <w:rPr>
          <w:i/>
          <w:iCs/>
          <w:highlight w:val="lightGray"/>
        </w:rPr>
        <w:t>Template</w:t>
      </w:r>
      <w:r w:rsidRPr="007F6DF7">
        <w:rPr>
          <w:i/>
          <w:iCs/>
          <w:highlight w:val="lightGray"/>
        </w:rPr>
        <w:t>, the complete list of Seqwater Engineering Standards should be reviewed to ensure currency and applicability of standards to be applied to the works.</w:t>
      </w:r>
    </w:p>
    <w:p w14:paraId="54CA3E16" w14:textId="649DE02F" w:rsidR="00161635" w:rsidRPr="007F6DF7" w:rsidRDefault="00161635" w:rsidP="00161635">
      <w:pPr>
        <w:pStyle w:val="BodyText"/>
        <w:rPr>
          <w:i/>
          <w:iCs/>
        </w:rPr>
      </w:pPr>
      <w:r w:rsidRPr="007F6DF7">
        <w:rPr>
          <w:i/>
          <w:iCs/>
          <w:highlight w:val="lightGray"/>
        </w:rPr>
        <w:t>Advice must be sought from</w:t>
      </w:r>
      <w:r w:rsidR="00E00101" w:rsidRPr="007F6DF7">
        <w:rPr>
          <w:i/>
          <w:iCs/>
          <w:highlight w:val="lightGray"/>
        </w:rPr>
        <w:t xml:space="preserve"> the</w:t>
      </w:r>
      <w:r w:rsidRPr="007F6DF7">
        <w:rPr>
          <w:i/>
          <w:iCs/>
          <w:highlight w:val="lightGray"/>
        </w:rPr>
        <w:t xml:space="preserve"> Seqwater </w:t>
      </w:r>
      <w:r w:rsidR="00E00101" w:rsidRPr="007F6DF7">
        <w:rPr>
          <w:i/>
          <w:iCs/>
          <w:highlight w:val="lightGray"/>
        </w:rPr>
        <w:t>Document Owner</w:t>
      </w:r>
      <w:r w:rsidR="009C0B0F" w:rsidRPr="007F6DF7">
        <w:rPr>
          <w:i/>
          <w:iCs/>
          <w:highlight w:val="lightGray"/>
        </w:rPr>
        <w:t>, via the Engineering Mailbox,</w:t>
      </w:r>
      <w:r w:rsidR="00E00101" w:rsidRPr="007F6DF7">
        <w:rPr>
          <w:i/>
          <w:iCs/>
          <w:highlight w:val="lightGray"/>
        </w:rPr>
        <w:t xml:space="preserve"> </w:t>
      </w:r>
      <w:r w:rsidRPr="007F6DF7">
        <w:rPr>
          <w:i/>
          <w:iCs/>
          <w:highlight w:val="lightGray"/>
        </w:rPr>
        <w:t>to clarify any ambiguities in relation to this Procedure.</w:t>
      </w:r>
    </w:p>
    <w:p w14:paraId="31360307" w14:textId="77777777" w:rsidR="008D1D01" w:rsidRDefault="008D1D01" w:rsidP="008D1D01">
      <w:pPr>
        <w:pStyle w:val="BodyText"/>
      </w:pPr>
      <w:r>
        <w:t>This document has been developed specifically for, but not limited to, the following:</w:t>
      </w:r>
    </w:p>
    <w:p w14:paraId="4786DFD0" w14:textId="41BC20D5" w:rsidR="008D1D01" w:rsidRDefault="008D1D01" w:rsidP="007A5094">
      <w:pPr>
        <w:pStyle w:val="ListBullet0"/>
      </w:pPr>
      <w:r>
        <w:t>Process Engineers</w:t>
      </w:r>
      <w:r w:rsidR="00F51374">
        <w:t>;</w:t>
      </w:r>
    </w:p>
    <w:p w14:paraId="3D284A17" w14:textId="7FDAA7CA" w:rsidR="008D1D01" w:rsidRDefault="008D1D01" w:rsidP="007A5094">
      <w:pPr>
        <w:pStyle w:val="ListBullet0"/>
      </w:pPr>
      <w:r>
        <w:t>Control System Engineers</w:t>
      </w:r>
      <w:r w:rsidR="00F51374">
        <w:t xml:space="preserve">; </w:t>
      </w:r>
    </w:p>
    <w:p w14:paraId="4DAF17B8" w14:textId="4CF5148D" w:rsidR="008D1D01" w:rsidRDefault="008D1D01" w:rsidP="007A5094">
      <w:pPr>
        <w:pStyle w:val="ListBullet0"/>
      </w:pPr>
      <w:r>
        <w:t>Instrumentation and Controls Engineers</w:t>
      </w:r>
      <w:r w:rsidR="00F51374">
        <w:t>; and</w:t>
      </w:r>
    </w:p>
    <w:p w14:paraId="66D51687" w14:textId="4BF3B94E" w:rsidR="00835263" w:rsidRDefault="008D1D01" w:rsidP="007A5094">
      <w:pPr>
        <w:pStyle w:val="ListBullet0"/>
      </w:pPr>
      <w:r>
        <w:t>Operations Superintendents</w:t>
      </w:r>
      <w:r w:rsidR="00F51374">
        <w:t xml:space="preserve">. </w:t>
      </w:r>
    </w:p>
    <w:p w14:paraId="5EE1FFAA" w14:textId="2224C7D7" w:rsidR="007C243E" w:rsidRDefault="008D1D01" w:rsidP="007C243E">
      <w:pPr>
        <w:pStyle w:val="NbrHeading1"/>
      </w:pPr>
      <w:bookmarkStart w:id="14" w:name="_Toc240357775"/>
      <w:bookmarkStart w:id="15" w:name="_Toc124947599"/>
      <w:bookmarkStart w:id="16" w:name="_Toc125376414"/>
      <w:r w:rsidRPr="007F6DF7">
        <w:t>Site / Area Overview (e.g. WTP/Pipeline)</w:t>
      </w:r>
      <w:bookmarkEnd w:id="14"/>
      <w:r w:rsidRPr="007F6DF7">
        <w:t xml:space="preserve"> </w:t>
      </w:r>
      <w:bookmarkEnd w:id="15"/>
      <w:bookmarkEnd w:id="16"/>
    </w:p>
    <w:p w14:paraId="5EC83C74" w14:textId="15E85686" w:rsidR="00FB50F2" w:rsidRPr="00694CC3" w:rsidRDefault="00C06DED" w:rsidP="00FB50F2">
      <w:pPr>
        <w:pStyle w:val="BodyText"/>
        <w:rPr>
          <w:highlight w:val="lightGray"/>
          <w:lang w:eastAsia="en-AU"/>
        </w:rPr>
      </w:pPr>
      <w:r>
        <w:rPr>
          <w:i/>
          <w:highlight w:val="lightGray"/>
        </w:rPr>
        <w:t>C</w:t>
      </w:r>
      <w:r w:rsidR="005771CC">
        <w:rPr>
          <w:i/>
          <w:highlight w:val="lightGray"/>
        </w:rPr>
        <w:t xml:space="preserve">omplete this section if creating a new FD(A) for a site / area. If the design is only for a specific process group and no </w:t>
      </w:r>
      <w:r w:rsidR="009E09F3">
        <w:rPr>
          <w:i/>
          <w:highlight w:val="lightGray"/>
        </w:rPr>
        <w:t xml:space="preserve">FD(A) for the site / area already exists, place this section on HOLD and add the process group design(s) into the appropriate section(s) of this </w:t>
      </w:r>
      <w:r w:rsidR="00F14224">
        <w:rPr>
          <w:i/>
          <w:highlight w:val="lightGray"/>
        </w:rPr>
        <w:t>template.</w:t>
      </w:r>
    </w:p>
    <w:p w14:paraId="4B889218" w14:textId="3A38C48C" w:rsidR="000D0C2D" w:rsidRPr="007F6DF7" w:rsidRDefault="008D1D01" w:rsidP="000F7133">
      <w:pPr>
        <w:pStyle w:val="NbrHeading2"/>
      </w:pPr>
      <w:bookmarkStart w:id="17" w:name="_Toc240357776"/>
      <w:r w:rsidRPr="007F6DF7">
        <w:t>Overall Process Description</w:t>
      </w:r>
      <w:bookmarkEnd w:id="17"/>
    </w:p>
    <w:p w14:paraId="6FAE105B" w14:textId="50FED631" w:rsidR="00813C59" w:rsidRPr="007F6DF7" w:rsidRDefault="00813C59" w:rsidP="00813C59">
      <w:pPr>
        <w:pStyle w:val="BodyText"/>
        <w:rPr>
          <w:i/>
          <w:iCs/>
          <w:highlight w:val="lightGray"/>
        </w:rPr>
      </w:pPr>
      <w:r w:rsidRPr="007F6DF7">
        <w:rPr>
          <w:i/>
          <w:iCs/>
          <w:highlight w:val="lightGray"/>
        </w:rPr>
        <w:t>Provide a high</w:t>
      </w:r>
      <w:r w:rsidR="00954D20">
        <w:rPr>
          <w:i/>
          <w:iCs/>
          <w:highlight w:val="lightGray"/>
        </w:rPr>
        <w:t>-</w:t>
      </w:r>
      <w:r w:rsidRPr="007F6DF7">
        <w:rPr>
          <w:i/>
          <w:iCs/>
          <w:highlight w:val="lightGray"/>
        </w:rPr>
        <w:t>level overview description of the site/area</w:t>
      </w:r>
      <w:r w:rsidR="00B96FAE">
        <w:rPr>
          <w:i/>
          <w:iCs/>
          <w:highlight w:val="lightGray"/>
        </w:rPr>
        <w:t xml:space="preserve"> from a process perspective</w:t>
      </w:r>
      <w:r w:rsidRPr="007F6DF7">
        <w:rPr>
          <w:i/>
          <w:iCs/>
          <w:highlight w:val="lightGray"/>
        </w:rPr>
        <w:t xml:space="preserve">. </w:t>
      </w:r>
      <w:r w:rsidR="00954D20">
        <w:rPr>
          <w:i/>
          <w:iCs/>
          <w:highlight w:val="lightGray"/>
        </w:rPr>
        <w:t>P</w:t>
      </w:r>
      <w:r w:rsidRPr="007F6DF7">
        <w:rPr>
          <w:i/>
          <w:iCs/>
          <w:highlight w:val="lightGray"/>
        </w:rPr>
        <w:t>rovide relevant information of the site / area such as physical location, history (if applicable), function, overall purpose and process objectives of the area, interactions with other sites / areas and the environment, the arrangement of the system within the Bulk Water Supply Network</w:t>
      </w:r>
      <w:r w:rsidR="00160B8D">
        <w:rPr>
          <w:i/>
          <w:iCs/>
          <w:highlight w:val="lightGray"/>
        </w:rPr>
        <w:t xml:space="preserve"> (if applicable), etc</w:t>
      </w:r>
      <w:r w:rsidRPr="007F6DF7">
        <w:rPr>
          <w:i/>
          <w:iCs/>
          <w:highlight w:val="lightGray"/>
        </w:rPr>
        <w:t>.</w:t>
      </w:r>
      <w:r w:rsidR="00F8031B">
        <w:rPr>
          <w:i/>
          <w:iCs/>
          <w:highlight w:val="lightGray"/>
        </w:rPr>
        <w:t xml:space="preserve"> </w:t>
      </w:r>
      <w:r w:rsidR="00F8031B" w:rsidRPr="007F6DF7">
        <w:rPr>
          <w:i/>
          <w:iCs/>
          <w:highlight w:val="lightGray"/>
        </w:rPr>
        <w:t>Insert block flow diagram of area here to assist the reader</w:t>
      </w:r>
      <w:r w:rsidR="00D071E0">
        <w:rPr>
          <w:i/>
          <w:iCs/>
          <w:highlight w:val="lightGray"/>
        </w:rPr>
        <w:t>,</w:t>
      </w:r>
      <w:r w:rsidR="00F8031B" w:rsidRPr="007F6DF7">
        <w:rPr>
          <w:i/>
          <w:iCs/>
          <w:highlight w:val="lightGray"/>
        </w:rPr>
        <w:t xml:space="preserve"> if required.</w:t>
      </w:r>
    </w:p>
    <w:p w14:paraId="069C43AE" w14:textId="2B0467D5" w:rsidR="00813C59" w:rsidRPr="007F6DF7" w:rsidRDefault="00813C59" w:rsidP="00813C59">
      <w:pPr>
        <w:pStyle w:val="BodyText"/>
        <w:rPr>
          <w:i/>
          <w:iCs/>
          <w:highlight w:val="lightGray"/>
        </w:rPr>
      </w:pPr>
      <w:r w:rsidRPr="007F6DF7">
        <w:rPr>
          <w:i/>
          <w:iCs/>
          <w:highlight w:val="lightGray"/>
        </w:rPr>
        <w:t xml:space="preserve">A site / area is composed of </w:t>
      </w:r>
      <w:r w:rsidR="00177466">
        <w:rPr>
          <w:i/>
          <w:iCs/>
          <w:highlight w:val="lightGray"/>
        </w:rPr>
        <w:t xml:space="preserve">a </w:t>
      </w:r>
      <w:r w:rsidRPr="007F6DF7">
        <w:rPr>
          <w:i/>
          <w:iCs/>
          <w:highlight w:val="lightGray"/>
        </w:rPr>
        <w:t xml:space="preserve">number of discrete process groups which interact to achieve the </w:t>
      </w:r>
      <w:r w:rsidR="00520592">
        <w:rPr>
          <w:i/>
          <w:iCs/>
          <w:highlight w:val="lightGray"/>
        </w:rPr>
        <w:t>site/</w:t>
      </w:r>
      <w:r w:rsidRPr="007F6DF7">
        <w:rPr>
          <w:i/>
          <w:iCs/>
          <w:highlight w:val="lightGray"/>
        </w:rPr>
        <w:t>area’s process objectives. A site/area can be defined by the physical or geographical location and are typically Water Treatment Plants (</w:t>
      </w:r>
      <w:r w:rsidR="00F51374">
        <w:rPr>
          <w:i/>
          <w:iCs/>
          <w:highlight w:val="lightGray"/>
        </w:rPr>
        <w:t>e</w:t>
      </w:r>
      <w:r w:rsidRPr="007F6DF7">
        <w:rPr>
          <w:i/>
          <w:iCs/>
          <w:highlight w:val="lightGray"/>
        </w:rPr>
        <w:t>.</w:t>
      </w:r>
      <w:r w:rsidR="00F51374">
        <w:rPr>
          <w:i/>
          <w:iCs/>
          <w:highlight w:val="lightGray"/>
        </w:rPr>
        <w:t>g</w:t>
      </w:r>
      <w:r w:rsidRPr="007F6DF7">
        <w:rPr>
          <w:i/>
          <w:iCs/>
          <w:highlight w:val="lightGray"/>
        </w:rPr>
        <w:t>. Mt Crosby - East Bank) or Pipelines (</w:t>
      </w:r>
      <w:r w:rsidR="00F51374">
        <w:rPr>
          <w:i/>
          <w:iCs/>
          <w:highlight w:val="lightGray"/>
        </w:rPr>
        <w:t>e</w:t>
      </w:r>
      <w:r w:rsidRPr="007F6DF7">
        <w:rPr>
          <w:i/>
          <w:iCs/>
          <w:highlight w:val="lightGray"/>
        </w:rPr>
        <w:t>.</w:t>
      </w:r>
      <w:r w:rsidR="00F51374">
        <w:rPr>
          <w:i/>
          <w:iCs/>
          <w:highlight w:val="lightGray"/>
        </w:rPr>
        <w:t>g</w:t>
      </w:r>
      <w:r w:rsidRPr="007F6DF7">
        <w:rPr>
          <w:i/>
          <w:iCs/>
          <w:highlight w:val="lightGray"/>
        </w:rPr>
        <w:t>. Southern Regional Water Pipeline).</w:t>
      </w:r>
      <w:r w:rsidR="004546A0">
        <w:rPr>
          <w:i/>
          <w:iCs/>
          <w:highlight w:val="lightGray"/>
        </w:rPr>
        <w:t xml:space="preserve"> </w:t>
      </w:r>
      <w:r w:rsidR="008E7695">
        <w:rPr>
          <w:i/>
          <w:iCs/>
          <w:highlight w:val="lightGray"/>
        </w:rPr>
        <w:t>The</w:t>
      </w:r>
      <w:r w:rsidR="00FF1C35">
        <w:rPr>
          <w:i/>
          <w:iCs/>
          <w:highlight w:val="lightGray"/>
        </w:rPr>
        <w:t xml:space="preserve"> </w:t>
      </w:r>
      <w:r w:rsidR="00DF43CF">
        <w:rPr>
          <w:i/>
          <w:iCs/>
          <w:highlight w:val="lightGray"/>
        </w:rPr>
        <w:t>site/area</w:t>
      </w:r>
      <w:r w:rsidR="00FF1C35">
        <w:rPr>
          <w:i/>
          <w:iCs/>
          <w:highlight w:val="lightGray"/>
        </w:rPr>
        <w:t xml:space="preserve"> </w:t>
      </w:r>
      <w:r w:rsidR="008E7695">
        <w:rPr>
          <w:i/>
          <w:iCs/>
          <w:highlight w:val="lightGray"/>
        </w:rPr>
        <w:t xml:space="preserve">boundary </w:t>
      </w:r>
      <w:r w:rsidR="00D03124">
        <w:rPr>
          <w:i/>
          <w:iCs/>
          <w:highlight w:val="lightGray"/>
        </w:rPr>
        <w:t>may</w:t>
      </w:r>
      <w:r w:rsidR="008E7695">
        <w:rPr>
          <w:i/>
          <w:iCs/>
          <w:highlight w:val="lightGray"/>
        </w:rPr>
        <w:t xml:space="preserve"> be defined</w:t>
      </w:r>
      <w:r w:rsidR="00E10E86">
        <w:rPr>
          <w:i/>
          <w:iCs/>
          <w:highlight w:val="lightGray"/>
        </w:rPr>
        <w:t xml:space="preserve"> to clarify which process groups and units are in scope. </w:t>
      </w:r>
    </w:p>
    <w:p w14:paraId="462A4AB4" w14:textId="00BC0659" w:rsidR="00813C59" w:rsidRPr="007F6DF7" w:rsidRDefault="00813C59" w:rsidP="00813C59">
      <w:pPr>
        <w:pStyle w:val="BodyText"/>
        <w:rPr>
          <w:i/>
          <w:iCs/>
          <w:highlight w:val="lightGray"/>
        </w:rPr>
      </w:pPr>
      <w:r w:rsidRPr="007F6DF7">
        <w:rPr>
          <w:i/>
          <w:iCs/>
          <w:highlight w:val="lightGray"/>
        </w:rPr>
        <w:t xml:space="preserve">Introduce each process group briefly, interaction of the process groups, major components and their effect on surrounding plant / systems / environment, their purpose and how these process groups fit into the function of the site / area. </w:t>
      </w:r>
    </w:p>
    <w:p w14:paraId="666AD8FA" w14:textId="77777777" w:rsidR="00813C59" w:rsidRPr="007F6DF7" w:rsidRDefault="00813C59" w:rsidP="00813C59">
      <w:pPr>
        <w:pStyle w:val="BodyText"/>
        <w:rPr>
          <w:i/>
          <w:iCs/>
          <w:highlight w:val="lightGray"/>
        </w:rPr>
      </w:pPr>
      <w:r w:rsidRPr="007F6DF7">
        <w:rPr>
          <w:i/>
          <w:iCs/>
          <w:highlight w:val="lightGray"/>
        </w:rPr>
        <w:t>Reference the applicable P&amp;IDs and PFDs. This functional description should facilitate the understanding of the P&amp;ID by describing what can only be shown diagrammatically on the P&amp;IDs.</w:t>
      </w:r>
    </w:p>
    <w:p w14:paraId="193867D0" w14:textId="32623FFD" w:rsidR="00813C59" w:rsidRDefault="002A6BBB" w:rsidP="00813C59">
      <w:pPr>
        <w:pStyle w:val="NbrHeading2"/>
      </w:pPr>
      <w:bookmarkStart w:id="18" w:name="_Toc240357777"/>
      <w:r>
        <w:t xml:space="preserve">Overall </w:t>
      </w:r>
      <w:r w:rsidR="00813C59">
        <w:t>Start Up Sequence</w:t>
      </w:r>
      <w:bookmarkEnd w:id="18"/>
    </w:p>
    <w:p w14:paraId="77ED4125" w14:textId="60188B83" w:rsidR="007D3A48" w:rsidRPr="007F6DF7" w:rsidRDefault="007D3A48" w:rsidP="007D3A48">
      <w:pPr>
        <w:pStyle w:val="BodyText"/>
        <w:rPr>
          <w:i/>
          <w:iCs/>
          <w:highlight w:val="lightGray"/>
          <w:lang w:eastAsia="en-AU"/>
        </w:rPr>
      </w:pPr>
      <w:r w:rsidRPr="007F6DF7">
        <w:rPr>
          <w:i/>
          <w:iCs/>
          <w:highlight w:val="lightGray"/>
          <w:lang w:eastAsia="en-AU"/>
        </w:rPr>
        <w:t>If applicable, describe how the entire plant starts up</w:t>
      </w:r>
      <w:r w:rsidR="000F207D">
        <w:rPr>
          <w:i/>
          <w:iCs/>
          <w:highlight w:val="lightGray"/>
          <w:lang w:eastAsia="en-AU"/>
        </w:rPr>
        <w:t xml:space="preserve"> </w:t>
      </w:r>
      <w:r w:rsidR="000F207D" w:rsidRPr="007F6DF7">
        <w:rPr>
          <w:i/>
          <w:iCs/>
          <w:highlight w:val="lightGray"/>
          <w:lang w:eastAsia="en-AU"/>
        </w:rPr>
        <w:t>in process narrative style and dot points</w:t>
      </w:r>
      <w:r w:rsidRPr="007F6DF7">
        <w:rPr>
          <w:i/>
          <w:iCs/>
          <w:highlight w:val="lightGray"/>
          <w:lang w:eastAsia="en-AU"/>
        </w:rPr>
        <w:t xml:space="preserve">. </w:t>
      </w:r>
    </w:p>
    <w:p w14:paraId="045E6162" w14:textId="77777777" w:rsidR="007D3A48" w:rsidRPr="007F6DF7" w:rsidRDefault="007D3A48" w:rsidP="007D3A48">
      <w:pPr>
        <w:pStyle w:val="BodyText"/>
        <w:rPr>
          <w:i/>
          <w:iCs/>
          <w:highlight w:val="lightGray"/>
          <w:lang w:eastAsia="en-AU"/>
        </w:rPr>
      </w:pPr>
      <w:r w:rsidRPr="007F6DF7">
        <w:rPr>
          <w:i/>
          <w:iCs/>
          <w:highlight w:val="lightGray"/>
          <w:lang w:eastAsia="en-AU"/>
        </w:rPr>
        <w:t>Provide any key suppressed alarms on start-up.</w:t>
      </w:r>
    </w:p>
    <w:p w14:paraId="06BF7F70" w14:textId="5ED136AE" w:rsidR="007D3A48" w:rsidRPr="007F6DF7" w:rsidRDefault="007D3A48" w:rsidP="007D3A48">
      <w:pPr>
        <w:pStyle w:val="BodyText"/>
        <w:rPr>
          <w:i/>
          <w:iCs/>
          <w:highlight w:val="lightGray"/>
          <w:lang w:eastAsia="en-AU"/>
        </w:rPr>
      </w:pPr>
      <w:r w:rsidRPr="007F6DF7">
        <w:rPr>
          <w:i/>
          <w:iCs/>
          <w:highlight w:val="lightGray"/>
          <w:lang w:eastAsia="en-AU"/>
        </w:rPr>
        <w:t>Complete this section if this document i</w:t>
      </w:r>
      <w:r w:rsidR="00FB50F2">
        <w:rPr>
          <w:i/>
          <w:iCs/>
          <w:highlight w:val="lightGray"/>
          <w:lang w:eastAsia="en-AU"/>
        </w:rPr>
        <w:t>s</w:t>
      </w:r>
      <w:r w:rsidRPr="007F6DF7">
        <w:rPr>
          <w:i/>
          <w:iCs/>
          <w:highlight w:val="lightGray"/>
          <w:lang w:eastAsia="en-AU"/>
        </w:rPr>
        <w:t xml:space="preserve"> written for a whole water treatment plant or pipeline. If the design is only for a specific Process Group, place this section on HOLD. </w:t>
      </w:r>
    </w:p>
    <w:p w14:paraId="7657AE4B" w14:textId="6EEA1C78" w:rsidR="00813C59" w:rsidRPr="007F6DF7" w:rsidRDefault="007D3A48" w:rsidP="007D3A48">
      <w:pPr>
        <w:pStyle w:val="BodyText"/>
        <w:rPr>
          <w:i/>
          <w:iCs/>
          <w:lang w:eastAsia="en-AU"/>
        </w:rPr>
      </w:pPr>
      <w:r w:rsidRPr="007F6DF7">
        <w:rPr>
          <w:i/>
          <w:iCs/>
          <w:highlight w:val="lightGray"/>
          <w:lang w:eastAsia="en-AU"/>
        </w:rPr>
        <w:t xml:space="preserve">If further clarification is required contact </w:t>
      </w:r>
      <w:hyperlink r:id="rId19" w:history="1">
        <w:r w:rsidRPr="007F6DF7">
          <w:rPr>
            <w:rStyle w:val="Hyperlink"/>
            <w:i/>
            <w:iCs/>
            <w:highlight w:val="lightGray"/>
            <w:lang w:eastAsia="en-AU"/>
          </w:rPr>
          <w:t>engineering@seqwater.com.au</w:t>
        </w:r>
      </w:hyperlink>
      <w:r w:rsidRPr="007F6DF7">
        <w:rPr>
          <w:i/>
          <w:iCs/>
          <w:highlight w:val="lightGray"/>
          <w:lang w:eastAsia="en-AU"/>
        </w:rPr>
        <w:t>.</w:t>
      </w:r>
    </w:p>
    <w:p w14:paraId="6E63D794" w14:textId="13F513DA" w:rsidR="007D3A48" w:rsidRDefault="00B65931" w:rsidP="007D3A48">
      <w:pPr>
        <w:pStyle w:val="NbrHeading2"/>
      </w:pPr>
      <w:bookmarkStart w:id="19" w:name="_Toc240357778"/>
      <w:r>
        <w:lastRenderedPageBreak/>
        <w:t>Overall</w:t>
      </w:r>
      <w:r w:rsidR="002A6BBB">
        <w:t xml:space="preserve"> </w:t>
      </w:r>
      <w:r w:rsidR="007D3A48">
        <w:t>Shut Down Sequence</w:t>
      </w:r>
      <w:bookmarkEnd w:id="19"/>
    </w:p>
    <w:p w14:paraId="3CFB22E2" w14:textId="0511400B" w:rsidR="0058616D" w:rsidRPr="007F6DF7" w:rsidRDefault="0058616D" w:rsidP="0058616D">
      <w:pPr>
        <w:pStyle w:val="BodyText"/>
        <w:rPr>
          <w:i/>
          <w:iCs/>
          <w:highlight w:val="lightGray"/>
          <w:lang w:eastAsia="en-AU"/>
        </w:rPr>
      </w:pPr>
      <w:r w:rsidRPr="007F6DF7">
        <w:rPr>
          <w:i/>
          <w:iCs/>
          <w:highlight w:val="lightGray"/>
          <w:lang w:eastAsia="en-AU"/>
        </w:rPr>
        <w:t>If applicable, describe how the entire plant shuts down</w:t>
      </w:r>
      <w:r w:rsidR="000F207D">
        <w:rPr>
          <w:i/>
          <w:iCs/>
          <w:highlight w:val="lightGray"/>
          <w:lang w:eastAsia="en-AU"/>
        </w:rPr>
        <w:t xml:space="preserve"> </w:t>
      </w:r>
      <w:r w:rsidR="000F207D" w:rsidRPr="007F6DF7">
        <w:rPr>
          <w:i/>
          <w:iCs/>
          <w:highlight w:val="lightGray"/>
          <w:lang w:eastAsia="en-AU"/>
        </w:rPr>
        <w:t>in process narrative style and dot points</w:t>
      </w:r>
      <w:r w:rsidRPr="007F6DF7">
        <w:rPr>
          <w:i/>
          <w:iCs/>
          <w:highlight w:val="lightGray"/>
          <w:lang w:eastAsia="en-AU"/>
        </w:rPr>
        <w:t xml:space="preserve">. </w:t>
      </w:r>
    </w:p>
    <w:p w14:paraId="09761B3C" w14:textId="4321ABE5" w:rsidR="0058616D" w:rsidRPr="007F6DF7" w:rsidRDefault="0058616D" w:rsidP="0058616D">
      <w:pPr>
        <w:pStyle w:val="BodyText"/>
        <w:rPr>
          <w:i/>
          <w:iCs/>
          <w:highlight w:val="lightGray"/>
          <w:lang w:eastAsia="en-AU"/>
        </w:rPr>
      </w:pPr>
      <w:r w:rsidRPr="007F6DF7">
        <w:rPr>
          <w:i/>
          <w:iCs/>
          <w:highlight w:val="lightGray"/>
          <w:lang w:eastAsia="en-AU"/>
        </w:rPr>
        <w:t>Complete this section if this document i</w:t>
      </w:r>
      <w:r w:rsidR="00FB50F2">
        <w:rPr>
          <w:i/>
          <w:iCs/>
          <w:highlight w:val="lightGray"/>
          <w:lang w:eastAsia="en-AU"/>
        </w:rPr>
        <w:t>s</w:t>
      </w:r>
      <w:r w:rsidRPr="007F6DF7">
        <w:rPr>
          <w:i/>
          <w:iCs/>
          <w:highlight w:val="lightGray"/>
          <w:lang w:eastAsia="en-AU"/>
        </w:rPr>
        <w:t xml:space="preserve"> written for a whole water treatment plant or pipeline. If the design is only for a specific Process Group, place this section on HOLD. </w:t>
      </w:r>
    </w:p>
    <w:p w14:paraId="5D89C9A3" w14:textId="5D13E6E9" w:rsidR="007D3A48" w:rsidRPr="007F6DF7" w:rsidRDefault="0058616D" w:rsidP="0058616D">
      <w:pPr>
        <w:pStyle w:val="BodyText"/>
        <w:rPr>
          <w:i/>
          <w:iCs/>
          <w:lang w:eastAsia="en-AU"/>
        </w:rPr>
      </w:pPr>
      <w:r w:rsidRPr="007F6DF7">
        <w:rPr>
          <w:i/>
          <w:iCs/>
          <w:highlight w:val="lightGray"/>
          <w:lang w:eastAsia="en-AU"/>
        </w:rPr>
        <w:t xml:space="preserve">If further clarification is required contact </w:t>
      </w:r>
      <w:hyperlink r:id="rId20" w:history="1">
        <w:r w:rsidRPr="007F6DF7">
          <w:rPr>
            <w:rStyle w:val="Hyperlink"/>
            <w:i/>
            <w:iCs/>
            <w:highlight w:val="lightGray"/>
            <w:lang w:eastAsia="en-AU"/>
          </w:rPr>
          <w:t>engineering@seqwater.com.au</w:t>
        </w:r>
      </w:hyperlink>
      <w:r w:rsidRPr="007F6DF7">
        <w:rPr>
          <w:i/>
          <w:iCs/>
          <w:highlight w:val="lightGray"/>
          <w:lang w:eastAsia="en-AU"/>
        </w:rPr>
        <w:t>.</w:t>
      </w:r>
    </w:p>
    <w:p w14:paraId="6B873187" w14:textId="029C3B3D" w:rsidR="0058616D" w:rsidRDefault="0058616D" w:rsidP="0058616D">
      <w:pPr>
        <w:pStyle w:val="NbrHeading1"/>
      </w:pPr>
      <w:bookmarkStart w:id="20" w:name="_Ref240357654"/>
      <w:bookmarkStart w:id="21" w:name="_Ref240357730"/>
      <w:bookmarkStart w:id="22" w:name="_Toc240357779"/>
      <w:r>
        <w:t>Insert Name of Process Group</w:t>
      </w:r>
      <w:bookmarkEnd w:id="20"/>
      <w:bookmarkEnd w:id="21"/>
      <w:bookmarkEnd w:id="22"/>
    </w:p>
    <w:p w14:paraId="079DDD1A" w14:textId="1D03DB13" w:rsidR="00FB6BD6" w:rsidRDefault="00FB6BD6" w:rsidP="00FB6BD6">
      <w:pPr>
        <w:pStyle w:val="NbrHeading2"/>
      </w:pPr>
      <w:bookmarkStart w:id="23" w:name="_Toc240357780"/>
      <w:r>
        <w:t>Process Group Description</w:t>
      </w:r>
      <w:bookmarkEnd w:id="23"/>
    </w:p>
    <w:p w14:paraId="7C6C0F74" w14:textId="29505C1B" w:rsidR="000A605B" w:rsidRPr="007F6DF7" w:rsidRDefault="000A605B" w:rsidP="000A605B">
      <w:pPr>
        <w:pStyle w:val="BodyText"/>
        <w:rPr>
          <w:i/>
          <w:iCs/>
          <w:highlight w:val="lightGray"/>
          <w:lang w:eastAsia="en-AU"/>
        </w:rPr>
      </w:pPr>
      <w:r w:rsidRPr="007F6DF7">
        <w:rPr>
          <w:i/>
          <w:iCs/>
          <w:highlight w:val="lightGray"/>
          <w:lang w:eastAsia="en-AU"/>
        </w:rPr>
        <w:t xml:space="preserve">A process group is a logical group of </w:t>
      </w:r>
      <w:r w:rsidR="00123C73">
        <w:rPr>
          <w:i/>
          <w:iCs/>
          <w:highlight w:val="lightGray"/>
          <w:lang w:eastAsia="en-AU"/>
        </w:rPr>
        <w:t>equipment</w:t>
      </w:r>
      <w:r w:rsidRPr="007F6DF7">
        <w:rPr>
          <w:i/>
          <w:iCs/>
          <w:highlight w:val="lightGray"/>
          <w:lang w:eastAsia="en-AU"/>
        </w:rPr>
        <w:t xml:space="preserve"> (i.e. pumps, tanks, filters etc.), piping and instrumentation which interact as a single system to achieve the process group’s objectives</w:t>
      </w:r>
      <w:r w:rsidR="000337C9">
        <w:rPr>
          <w:i/>
          <w:iCs/>
          <w:highlight w:val="lightGray"/>
          <w:lang w:eastAsia="en-AU"/>
        </w:rPr>
        <w:t>.</w:t>
      </w:r>
      <w:r w:rsidRPr="007F6DF7">
        <w:rPr>
          <w:i/>
          <w:iCs/>
          <w:highlight w:val="lightGray"/>
          <w:lang w:eastAsia="en-AU"/>
        </w:rPr>
        <w:t xml:space="preserve"> </w:t>
      </w:r>
      <w:r w:rsidR="000337C9">
        <w:rPr>
          <w:i/>
          <w:iCs/>
          <w:highlight w:val="lightGray"/>
          <w:lang w:eastAsia="en-AU"/>
        </w:rPr>
        <w:t>I</w:t>
      </w:r>
      <w:r w:rsidRPr="007F6DF7">
        <w:rPr>
          <w:i/>
          <w:iCs/>
          <w:highlight w:val="lightGray"/>
          <w:lang w:eastAsia="en-AU"/>
        </w:rPr>
        <w:t xml:space="preserve">t is site specific. </w:t>
      </w:r>
    </w:p>
    <w:p w14:paraId="1CBFB38F" w14:textId="7A523666" w:rsidR="000A605B" w:rsidRPr="007F6DF7" w:rsidRDefault="00676143" w:rsidP="000A605B">
      <w:pPr>
        <w:pStyle w:val="BodyText"/>
        <w:rPr>
          <w:i/>
          <w:iCs/>
          <w:highlight w:val="lightGray"/>
          <w:lang w:eastAsia="en-AU"/>
        </w:rPr>
      </w:pPr>
      <w:r>
        <w:rPr>
          <w:i/>
          <w:iCs/>
          <w:highlight w:val="lightGray"/>
          <w:lang w:eastAsia="en-AU"/>
        </w:rPr>
        <w:t>For example, f</w:t>
      </w:r>
      <w:r w:rsidR="000A605B" w:rsidRPr="007F6DF7">
        <w:rPr>
          <w:i/>
          <w:iCs/>
          <w:highlight w:val="lightGray"/>
          <w:lang w:eastAsia="en-AU"/>
        </w:rPr>
        <w:t>or water treatment plants</w:t>
      </w:r>
      <w:r w:rsidR="000337C9">
        <w:rPr>
          <w:i/>
          <w:iCs/>
          <w:highlight w:val="lightGray"/>
          <w:lang w:eastAsia="en-AU"/>
        </w:rPr>
        <w:t>,</w:t>
      </w:r>
      <w:r w:rsidR="000A605B" w:rsidRPr="007F6DF7">
        <w:rPr>
          <w:i/>
          <w:iCs/>
          <w:highlight w:val="lightGray"/>
          <w:lang w:eastAsia="en-AU"/>
        </w:rPr>
        <w:t xml:space="preserve"> typical process group</w:t>
      </w:r>
      <w:r>
        <w:rPr>
          <w:i/>
          <w:iCs/>
          <w:highlight w:val="lightGray"/>
          <w:lang w:eastAsia="en-AU"/>
        </w:rPr>
        <w:t>s</w:t>
      </w:r>
      <w:r w:rsidR="000A605B" w:rsidRPr="007F6DF7">
        <w:rPr>
          <w:i/>
          <w:iCs/>
          <w:highlight w:val="lightGray"/>
          <w:lang w:eastAsia="en-AU"/>
        </w:rPr>
        <w:t xml:space="preserve"> </w:t>
      </w:r>
      <w:r>
        <w:rPr>
          <w:i/>
          <w:iCs/>
          <w:highlight w:val="lightGray"/>
          <w:lang w:eastAsia="en-AU"/>
        </w:rPr>
        <w:t>include</w:t>
      </w:r>
      <w:r w:rsidR="000A605B" w:rsidRPr="007F6DF7">
        <w:rPr>
          <w:i/>
          <w:iCs/>
          <w:highlight w:val="lightGray"/>
          <w:lang w:eastAsia="en-AU"/>
        </w:rPr>
        <w:t xml:space="preserve"> Sedimentation</w:t>
      </w:r>
      <w:r>
        <w:rPr>
          <w:i/>
          <w:iCs/>
          <w:highlight w:val="lightGray"/>
          <w:lang w:eastAsia="en-AU"/>
        </w:rPr>
        <w:t xml:space="preserve"> and</w:t>
      </w:r>
      <w:r w:rsidR="000A605B" w:rsidRPr="007F6DF7">
        <w:rPr>
          <w:i/>
          <w:iCs/>
          <w:highlight w:val="lightGray"/>
          <w:lang w:eastAsia="en-AU"/>
        </w:rPr>
        <w:t xml:space="preserve"> Filtration.</w:t>
      </w:r>
      <w:r w:rsidR="00FB50F2">
        <w:rPr>
          <w:i/>
          <w:iCs/>
          <w:highlight w:val="lightGray"/>
          <w:lang w:eastAsia="en-AU"/>
        </w:rPr>
        <w:t xml:space="preserve"> </w:t>
      </w:r>
      <w:r w:rsidR="000A605B" w:rsidRPr="007F6DF7">
        <w:rPr>
          <w:i/>
          <w:iCs/>
          <w:highlight w:val="lightGray"/>
          <w:lang w:eastAsia="en-AU"/>
        </w:rPr>
        <w:t>For pipelines</w:t>
      </w:r>
      <w:r w:rsidR="0093195A">
        <w:rPr>
          <w:i/>
          <w:iCs/>
          <w:highlight w:val="lightGray"/>
          <w:lang w:eastAsia="en-AU"/>
        </w:rPr>
        <w:t>,</w:t>
      </w:r>
      <w:r w:rsidR="000A605B" w:rsidRPr="007F6DF7">
        <w:rPr>
          <w:i/>
          <w:iCs/>
          <w:highlight w:val="lightGray"/>
          <w:lang w:eastAsia="en-AU"/>
        </w:rPr>
        <w:t xml:space="preserve"> a process group would be a pipeleg (</w:t>
      </w:r>
      <w:r w:rsidR="00447F5B">
        <w:rPr>
          <w:i/>
          <w:iCs/>
          <w:highlight w:val="lightGray"/>
          <w:lang w:eastAsia="en-AU"/>
        </w:rPr>
        <w:t>e</w:t>
      </w:r>
      <w:r w:rsidR="000A605B" w:rsidRPr="007F6DF7">
        <w:rPr>
          <w:i/>
          <w:iCs/>
          <w:highlight w:val="lightGray"/>
          <w:lang w:eastAsia="en-AU"/>
        </w:rPr>
        <w:t>.</w:t>
      </w:r>
      <w:r w:rsidR="00447F5B">
        <w:rPr>
          <w:i/>
          <w:iCs/>
          <w:highlight w:val="lightGray"/>
          <w:lang w:eastAsia="en-AU"/>
        </w:rPr>
        <w:t>g</w:t>
      </w:r>
      <w:r w:rsidR="000A605B" w:rsidRPr="007F6DF7">
        <w:rPr>
          <w:i/>
          <w:iCs/>
          <w:highlight w:val="lightGray"/>
          <w:lang w:eastAsia="en-AU"/>
        </w:rPr>
        <w:t>. Northern section of the Southern Regional Water Pipeline or the North Pine to Aspley Pipeleg in the Brisbane Network). Note that Water Quality Monitoring Facilities and Water Quality Management Facilities are to be considered a part of the pipeleg process group in which it is geographically associated</w:t>
      </w:r>
      <w:r w:rsidR="007421F2">
        <w:rPr>
          <w:i/>
          <w:iCs/>
          <w:highlight w:val="lightGray"/>
          <w:lang w:eastAsia="en-AU"/>
        </w:rPr>
        <w:t>;</w:t>
      </w:r>
      <w:r w:rsidR="000A605B" w:rsidRPr="007F6DF7">
        <w:rPr>
          <w:i/>
          <w:iCs/>
          <w:highlight w:val="lightGray"/>
          <w:lang w:eastAsia="en-AU"/>
        </w:rPr>
        <w:t xml:space="preserve"> however</w:t>
      </w:r>
      <w:r w:rsidR="008A59CB">
        <w:rPr>
          <w:i/>
          <w:iCs/>
          <w:highlight w:val="lightGray"/>
          <w:lang w:eastAsia="en-AU"/>
        </w:rPr>
        <w:t>,</w:t>
      </w:r>
      <w:r w:rsidR="000A605B" w:rsidRPr="007F6DF7">
        <w:rPr>
          <w:i/>
          <w:iCs/>
          <w:highlight w:val="lightGray"/>
          <w:lang w:eastAsia="en-AU"/>
        </w:rPr>
        <w:t xml:space="preserve"> separate Functional Descriptions may be required and referenced instead. </w:t>
      </w:r>
    </w:p>
    <w:p w14:paraId="30135840" w14:textId="77777777" w:rsidR="000A605B" w:rsidRPr="007F6DF7" w:rsidRDefault="000A605B" w:rsidP="000A605B">
      <w:pPr>
        <w:pStyle w:val="BodyText"/>
        <w:rPr>
          <w:i/>
          <w:iCs/>
          <w:highlight w:val="lightGray"/>
          <w:lang w:eastAsia="en-AU"/>
        </w:rPr>
      </w:pPr>
      <w:r w:rsidRPr="007F6DF7">
        <w:rPr>
          <w:i/>
          <w:iCs/>
          <w:highlight w:val="lightGray"/>
          <w:lang w:eastAsia="en-AU"/>
        </w:rPr>
        <w:t xml:space="preserve">Each process group boundary is to be defined based on the span of logical control of one set of process equipment. To minimise repetition, major process equipment, such as tanks and reservoirs, are not to be included within multiple process groups. For example, a pipeleg process group’s boundary would extend from the source reservoir to the discharge point at the balance tank with the balance tank being included in the following process group. In terms of describing the method of control, reference to major equipment that are contained within other process groups’ boundaries can be made.  </w:t>
      </w:r>
    </w:p>
    <w:p w14:paraId="7561FD52" w14:textId="72DC86C2" w:rsidR="000A605B" w:rsidRPr="007F6DF7" w:rsidRDefault="00F12D1A" w:rsidP="000A605B">
      <w:pPr>
        <w:pStyle w:val="BodyText"/>
        <w:rPr>
          <w:i/>
          <w:iCs/>
          <w:highlight w:val="lightGray"/>
          <w:lang w:eastAsia="en-AU"/>
        </w:rPr>
      </w:pPr>
      <w:r>
        <w:rPr>
          <w:i/>
          <w:iCs/>
          <w:highlight w:val="lightGray"/>
          <w:lang w:eastAsia="en-AU"/>
        </w:rPr>
        <w:t xml:space="preserve">For each additional process group, create and insert a new section </w:t>
      </w:r>
      <w:r w:rsidR="00123C73">
        <w:rPr>
          <w:i/>
          <w:iCs/>
          <w:highlight w:val="lightGray"/>
          <w:lang w:eastAsia="en-AU"/>
        </w:rPr>
        <w:t xml:space="preserve">by copying Section </w:t>
      </w:r>
      <w:r w:rsidR="003266BD">
        <w:rPr>
          <w:i/>
          <w:iCs/>
          <w:highlight w:val="lightGray"/>
          <w:lang w:eastAsia="en-AU"/>
        </w:rPr>
        <w:fldChar w:fldCharType="begin"/>
      </w:r>
      <w:r w:rsidR="003266BD">
        <w:rPr>
          <w:i/>
          <w:iCs/>
          <w:highlight w:val="lightGray"/>
          <w:lang w:eastAsia="en-AU"/>
        </w:rPr>
        <w:instrText xml:space="preserve"> REF _Ref240357654 \r \h </w:instrText>
      </w:r>
      <w:r w:rsidR="003266BD">
        <w:rPr>
          <w:i/>
          <w:iCs/>
          <w:highlight w:val="lightGray"/>
          <w:lang w:eastAsia="en-AU"/>
        </w:rPr>
      </w:r>
      <w:r w:rsidR="003266BD">
        <w:rPr>
          <w:i/>
          <w:iCs/>
          <w:highlight w:val="lightGray"/>
          <w:lang w:eastAsia="en-AU"/>
        </w:rPr>
        <w:fldChar w:fldCharType="separate"/>
      </w:r>
      <w:r w:rsidR="003266BD">
        <w:rPr>
          <w:i/>
          <w:iCs/>
          <w:highlight w:val="lightGray"/>
          <w:lang w:eastAsia="en-AU"/>
        </w:rPr>
        <w:t>4</w:t>
      </w:r>
      <w:r w:rsidR="003266BD">
        <w:rPr>
          <w:i/>
          <w:iCs/>
          <w:highlight w:val="lightGray"/>
          <w:lang w:eastAsia="en-AU"/>
        </w:rPr>
        <w:fldChar w:fldCharType="end"/>
      </w:r>
      <w:r w:rsidR="00123C73">
        <w:rPr>
          <w:i/>
          <w:iCs/>
          <w:highlight w:val="lightGray"/>
          <w:lang w:eastAsia="en-AU"/>
        </w:rPr>
        <w:t>.</w:t>
      </w:r>
      <w:r w:rsidR="000A605B" w:rsidRPr="007F6DF7">
        <w:rPr>
          <w:i/>
          <w:iCs/>
          <w:highlight w:val="lightGray"/>
          <w:lang w:eastAsia="en-AU"/>
        </w:rPr>
        <w:t xml:space="preserve">  </w:t>
      </w:r>
    </w:p>
    <w:p w14:paraId="7713E17C" w14:textId="5AA3AAE7" w:rsidR="000A605B" w:rsidRPr="007F6DF7" w:rsidRDefault="000A605B" w:rsidP="000A605B">
      <w:pPr>
        <w:pStyle w:val="BodyText"/>
        <w:rPr>
          <w:i/>
          <w:iCs/>
          <w:highlight w:val="lightGray"/>
          <w:lang w:eastAsia="en-AU"/>
        </w:rPr>
      </w:pPr>
      <w:r w:rsidRPr="007F6DF7">
        <w:rPr>
          <w:i/>
          <w:iCs/>
          <w:highlight w:val="lightGray"/>
          <w:lang w:eastAsia="en-AU"/>
        </w:rPr>
        <w:t xml:space="preserve">Refer to Appendix A for </w:t>
      </w:r>
      <w:r w:rsidR="005722B5">
        <w:rPr>
          <w:i/>
          <w:iCs/>
          <w:highlight w:val="lightGray"/>
          <w:lang w:eastAsia="en-AU"/>
        </w:rPr>
        <w:t xml:space="preserve">a </w:t>
      </w:r>
      <w:r w:rsidRPr="007F6DF7">
        <w:rPr>
          <w:i/>
          <w:iCs/>
          <w:highlight w:val="lightGray"/>
          <w:lang w:eastAsia="en-AU"/>
        </w:rPr>
        <w:t xml:space="preserve">Filtration Group example, this section can be moved up into the document as a filtration process group and edited for project requirements, otherwise it shall be deleted. </w:t>
      </w:r>
    </w:p>
    <w:p w14:paraId="306912CB" w14:textId="00940F31" w:rsidR="000A605B" w:rsidRPr="007F6DF7" w:rsidRDefault="000A605B" w:rsidP="000A605B">
      <w:pPr>
        <w:pStyle w:val="BodyText"/>
        <w:rPr>
          <w:i/>
          <w:iCs/>
          <w:highlight w:val="lightGray"/>
          <w:lang w:eastAsia="en-AU"/>
        </w:rPr>
      </w:pPr>
      <w:r w:rsidRPr="007F6DF7">
        <w:rPr>
          <w:i/>
          <w:iCs/>
          <w:highlight w:val="lightGray"/>
          <w:lang w:eastAsia="en-AU"/>
        </w:rPr>
        <w:t xml:space="preserve">For </w:t>
      </w:r>
      <w:r w:rsidR="00A729D8">
        <w:rPr>
          <w:i/>
          <w:iCs/>
          <w:highlight w:val="lightGray"/>
          <w:lang w:eastAsia="en-AU"/>
        </w:rPr>
        <w:t xml:space="preserve">examples </w:t>
      </w:r>
      <w:r w:rsidR="00E474AF">
        <w:rPr>
          <w:i/>
          <w:iCs/>
          <w:highlight w:val="lightGray"/>
          <w:lang w:eastAsia="en-AU"/>
        </w:rPr>
        <w:t>of Functional Description Part A documents that are in effect</w:t>
      </w:r>
      <w:r w:rsidR="00A729D8">
        <w:rPr>
          <w:i/>
          <w:iCs/>
          <w:highlight w:val="lightGray"/>
          <w:lang w:eastAsia="en-AU"/>
        </w:rPr>
        <w:t xml:space="preserve">, </w:t>
      </w:r>
      <w:r w:rsidRPr="007F6DF7">
        <w:rPr>
          <w:i/>
          <w:iCs/>
          <w:highlight w:val="lightGray"/>
          <w:lang w:eastAsia="en-AU"/>
        </w:rPr>
        <w:t xml:space="preserve">please contact engineering@seqwater.com.au. </w:t>
      </w:r>
    </w:p>
    <w:p w14:paraId="6833270D" w14:textId="3616EFF9" w:rsidR="000A605B" w:rsidRPr="007F6DF7" w:rsidRDefault="000A605B" w:rsidP="000A605B">
      <w:pPr>
        <w:pStyle w:val="BodyText"/>
        <w:rPr>
          <w:i/>
          <w:iCs/>
          <w:highlight w:val="lightGray"/>
          <w:lang w:eastAsia="en-AU"/>
        </w:rPr>
      </w:pPr>
      <w:r w:rsidRPr="007F6DF7">
        <w:rPr>
          <w:i/>
          <w:iCs/>
          <w:highlight w:val="lightGray"/>
          <w:lang w:eastAsia="en-AU"/>
        </w:rPr>
        <w:t xml:space="preserve">Reference the applicable P&amp;IDs. </w:t>
      </w:r>
      <w:r w:rsidR="0076204B">
        <w:rPr>
          <w:i/>
          <w:iCs/>
          <w:highlight w:val="lightGray"/>
          <w:lang w:eastAsia="en-AU"/>
        </w:rPr>
        <w:t>A</w:t>
      </w:r>
      <w:r w:rsidRPr="007F6DF7">
        <w:rPr>
          <w:i/>
          <w:iCs/>
          <w:highlight w:val="lightGray"/>
          <w:lang w:eastAsia="en-AU"/>
        </w:rPr>
        <w:t xml:space="preserve"> process hierarchy diagram for the process group</w:t>
      </w:r>
      <w:r w:rsidR="0076204B">
        <w:rPr>
          <w:i/>
          <w:iCs/>
          <w:highlight w:val="lightGray"/>
          <w:lang w:eastAsia="en-AU"/>
        </w:rPr>
        <w:t xml:space="preserve"> may be included</w:t>
      </w:r>
      <w:r w:rsidRPr="007F6DF7">
        <w:rPr>
          <w:i/>
          <w:iCs/>
          <w:highlight w:val="lightGray"/>
          <w:lang w:eastAsia="en-AU"/>
        </w:rPr>
        <w:t>.</w:t>
      </w:r>
    </w:p>
    <w:p w14:paraId="51DB5D29" w14:textId="65959E02" w:rsidR="000A605B" w:rsidRPr="007F6DF7" w:rsidRDefault="000A605B" w:rsidP="000A605B">
      <w:pPr>
        <w:pStyle w:val="BodyText"/>
        <w:rPr>
          <w:i/>
          <w:iCs/>
          <w:highlight w:val="lightGray"/>
          <w:lang w:eastAsia="en-AU"/>
        </w:rPr>
      </w:pPr>
      <w:r w:rsidRPr="007F6DF7">
        <w:rPr>
          <w:i/>
          <w:iCs/>
          <w:highlight w:val="lightGray"/>
          <w:lang w:eastAsia="en-AU"/>
        </w:rPr>
        <w:t xml:space="preserve">Describe the individual process group generally - </w:t>
      </w:r>
      <w:r w:rsidR="00495AFF">
        <w:rPr>
          <w:i/>
          <w:iCs/>
          <w:highlight w:val="lightGray"/>
          <w:lang w:eastAsia="en-AU"/>
        </w:rPr>
        <w:t>r</w:t>
      </w:r>
      <w:r w:rsidRPr="007F6DF7">
        <w:rPr>
          <w:i/>
          <w:iCs/>
          <w:highlight w:val="lightGray"/>
          <w:lang w:eastAsia="en-AU"/>
        </w:rPr>
        <w:t xml:space="preserve">eference major equipment </w:t>
      </w:r>
      <w:r w:rsidR="000C4BC2">
        <w:rPr>
          <w:i/>
          <w:iCs/>
          <w:highlight w:val="lightGray"/>
          <w:lang w:eastAsia="en-AU"/>
        </w:rPr>
        <w:t>and instruments</w:t>
      </w:r>
      <w:r w:rsidRPr="007F6DF7">
        <w:rPr>
          <w:i/>
          <w:iCs/>
          <w:highlight w:val="lightGray"/>
          <w:lang w:eastAsia="en-AU"/>
        </w:rPr>
        <w:t xml:space="preserve"> by their equipment name and number.</w:t>
      </w:r>
    </w:p>
    <w:p w14:paraId="5FFE5994" w14:textId="19B62374" w:rsidR="000A605B" w:rsidRPr="007F6DF7" w:rsidRDefault="000A605B" w:rsidP="000A605B">
      <w:pPr>
        <w:pStyle w:val="BodyText"/>
        <w:rPr>
          <w:i/>
          <w:iCs/>
          <w:highlight w:val="lightGray"/>
          <w:lang w:eastAsia="en-AU"/>
        </w:rPr>
      </w:pPr>
      <w:r w:rsidRPr="007F6DF7">
        <w:rPr>
          <w:i/>
          <w:iCs/>
          <w:highlight w:val="lightGray"/>
          <w:lang w:eastAsia="en-AU"/>
        </w:rPr>
        <w:t xml:space="preserve">Include </w:t>
      </w:r>
      <w:r w:rsidR="001B4A6F">
        <w:rPr>
          <w:i/>
          <w:iCs/>
          <w:highlight w:val="lightGray"/>
          <w:lang w:eastAsia="en-AU"/>
        </w:rPr>
        <w:t xml:space="preserve">an </w:t>
      </w:r>
      <w:r w:rsidRPr="007F6DF7">
        <w:rPr>
          <w:i/>
          <w:iCs/>
          <w:highlight w:val="lightGray"/>
          <w:lang w:eastAsia="en-AU"/>
        </w:rPr>
        <w:t xml:space="preserve">overview of general chemistry and / or type of unit operation and the respective process parameters that are being controlled. </w:t>
      </w:r>
    </w:p>
    <w:p w14:paraId="5BF3DD6F" w14:textId="6F5FA9FB" w:rsidR="000A605B" w:rsidRPr="007F6DF7" w:rsidRDefault="00302313" w:rsidP="000A605B">
      <w:pPr>
        <w:pStyle w:val="BodyText"/>
        <w:rPr>
          <w:i/>
          <w:iCs/>
          <w:lang w:eastAsia="en-AU"/>
        </w:rPr>
      </w:pPr>
      <w:r>
        <w:rPr>
          <w:i/>
          <w:iCs/>
          <w:highlight w:val="lightGray"/>
          <w:lang w:eastAsia="en-AU"/>
        </w:rPr>
        <w:t>A</w:t>
      </w:r>
      <w:r w:rsidRPr="007F6DF7">
        <w:rPr>
          <w:i/>
          <w:iCs/>
          <w:highlight w:val="lightGray"/>
          <w:lang w:eastAsia="en-AU"/>
        </w:rPr>
        <w:t xml:space="preserve"> </w:t>
      </w:r>
      <w:r w:rsidR="000A605B" w:rsidRPr="007F6DF7">
        <w:rPr>
          <w:i/>
          <w:iCs/>
          <w:highlight w:val="lightGray"/>
          <w:lang w:eastAsia="en-AU"/>
        </w:rPr>
        <w:t xml:space="preserve">block flow diagram of </w:t>
      </w:r>
      <w:r w:rsidR="00783C32">
        <w:rPr>
          <w:i/>
          <w:iCs/>
          <w:highlight w:val="lightGray"/>
          <w:lang w:eastAsia="en-AU"/>
        </w:rPr>
        <w:t xml:space="preserve">the </w:t>
      </w:r>
      <w:r w:rsidR="000A605B" w:rsidRPr="007F6DF7">
        <w:rPr>
          <w:i/>
          <w:iCs/>
          <w:highlight w:val="lightGray"/>
          <w:lang w:eastAsia="en-AU"/>
        </w:rPr>
        <w:t xml:space="preserve">process group </w:t>
      </w:r>
      <w:r>
        <w:rPr>
          <w:i/>
          <w:iCs/>
          <w:highlight w:val="lightGray"/>
          <w:lang w:eastAsia="en-AU"/>
        </w:rPr>
        <w:t>may be included</w:t>
      </w:r>
      <w:r w:rsidR="000A605B" w:rsidRPr="007F6DF7">
        <w:rPr>
          <w:i/>
          <w:iCs/>
          <w:highlight w:val="lightGray"/>
          <w:lang w:eastAsia="en-AU"/>
        </w:rPr>
        <w:t>.</w:t>
      </w:r>
    </w:p>
    <w:p w14:paraId="2288DDAB" w14:textId="39340D57" w:rsidR="000A605B" w:rsidRDefault="000A605B" w:rsidP="000A605B">
      <w:pPr>
        <w:pStyle w:val="NbrHeading2"/>
      </w:pPr>
      <w:bookmarkStart w:id="24" w:name="_Toc240357781"/>
      <w:r>
        <w:t>Process Group Performance Requirements</w:t>
      </w:r>
      <w:bookmarkEnd w:id="24"/>
    </w:p>
    <w:p w14:paraId="5363B44D" w14:textId="379FC96F" w:rsidR="00D43A20" w:rsidRPr="00D43A20" w:rsidRDefault="00EB30FE" w:rsidP="008D5C8A">
      <w:pPr>
        <w:pStyle w:val="BodyText"/>
        <w:rPr>
          <w:i/>
          <w:iCs/>
          <w:highlight w:val="lightGray"/>
          <w:lang w:eastAsia="en-AU"/>
        </w:rPr>
      </w:pPr>
      <w:r>
        <w:rPr>
          <w:i/>
          <w:iCs/>
          <w:highlight w:val="lightGray"/>
          <w:lang w:eastAsia="en-AU"/>
        </w:rPr>
        <w:t>Describe the specific process objectives and d</w:t>
      </w:r>
      <w:r w:rsidR="00256476">
        <w:rPr>
          <w:i/>
          <w:iCs/>
          <w:highlight w:val="lightGray"/>
          <w:lang w:eastAsia="en-AU"/>
        </w:rPr>
        <w:t xml:space="preserve">efine the operating envelope and design envelope </w:t>
      </w:r>
      <w:r w:rsidR="00D77C3B">
        <w:rPr>
          <w:i/>
          <w:iCs/>
          <w:highlight w:val="lightGray"/>
          <w:lang w:eastAsia="en-AU"/>
        </w:rPr>
        <w:t xml:space="preserve">with regards to process </w:t>
      </w:r>
      <w:r w:rsidR="00C14D65">
        <w:rPr>
          <w:i/>
          <w:iCs/>
          <w:highlight w:val="lightGray"/>
          <w:lang w:eastAsia="en-AU"/>
        </w:rPr>
        <w:t>variables</w:t>
      </w:r>
      <w:r w:rsidR="00D77C3B">
        <w:rPr>
          <w:i/>
          <w:iCs/>
          <w:highlight w:val="lightGray"/>
          <w:lang w:eastAsia="en-AU"/>
        </w:rPr>
        <w:t xml:space="preserve"> such as flowrate, temperature, pressure, etc.</w:t>
      </w:r>
      <w:r w:rsidR="00874181">
        <w:rPr>
          <w:i/>
          <w:iCs/>
          <w:highlight w:val="lightGray"/>
          <w:lang w:eastAsia="en-AU"/>
        </w:rPr>
        <w:t xml:space="preserve"> A table can be used to present the data.</w:t>
      </w:r>
    </w:p>
    <w:p w14:paraId="75A55531" w14:textId="6864B0FE" w:rsidR="000A605B" w:rsidRDefault="008D5C8A" w:rsidP="008D5C8A">
      <w:pPr>
        <w:pStyle w:val="BodyText"/>
        <w:rPr>
          <w:i/>
          <w:iCs/>
          <w:lang w:eastAsia="en-AU"/>
        </w:rPr>
      </w:pPr>
      <w:r w:rsidRPr="007F6DF7">
        <w:rPr>
          <w:i/>
          <w:iCs/>
          <w:highlight w:val="lightGray"/>
          <w:lang w:eastAsia="en-AU"/>
        </w:rPr>
        <w:lastRenderedPageBreak/>
        <w:t>Refer to I-SPE-STD-013 Section 7.8 – Interlocks and Permissive, for a representation of a simple two variable process envelope.</w:t>
      </w:r>
    </w:p>
    <w:p w14:paraId="62940487" w14:textId="08485562" w:rsidR="00B43074" w:rsidRDefault="00B43074" w:rsidP="00B43074">
      <w:pPr>
        <w:pStyle w:val="Caption"/>
      </w:pPr>
      <w:r>
        <w:t xml:space="preserve">Table </w:t>
      </w:r>
      <w:r>
        <w:fldChar w:fldCharType="begin"/>
      </w:r>
      <w:r>
        <w:instrText xml:space="preserve"> SEQ Table \* ARABIC </w:instrText>
      </w:r>
      <w:r>
        <w:fldChar w:fldCharType="separate"/>
      </w:r>
      <w:r w:rsidR="003266BD">
        <w:rPr>
          <w:noProof/>
        </w:rPr>
        <w:t>1</w:t>
      </w:r>
      <w:r>
        <w:fldChar w:fldCharType="end"/>
      </w:r>
      <w:r>
        <w:t xml:space="preserve"> Process Envelope</w:t>
      </w:r>
    </w:p>
    <w:tbl>
      <w:tblPr>
        <w:tblStyle w:val="SeqwaterGreyTable"/>
        <w:tblW w:w="5000" w:type="pct"/>
        <w:tblLook w:val="0620" w:firstRow="1" w:lastRow="0" w:firstColumn="0" w:lastColumn="0" w:noHBand="1" w:noVBand="1"/>
      </w:tblPr>
      <w:tblGrid>
        <w:gridCol w:w="2405"/>
        <w:gridCol w:w="1985"/>
        <w:gridCol w:w="1701"/>
        <w:gridCol w:w="1842"/>
        <w:gridCol w:w="1979"/>
      </w:tblGrid>
      <w:tr w:rsidR="00B43074" w:rsidRPr="002F3164" w14:paraId="45962BD0" w14:textId="77777777" w:rsidTr="00043E27">
        <w:trPr>
          <w:cnfStyle w:val="100000000000" w:firstRow="1" w:lastRow="0" w:firstColumn="0" w:lastColumn="0" w:oddVBand="0" w:evenVBand="0" w:oddHBand="0" w:evenHBand="0" w:firstRowFirstColumn="0" w:firstRowLastColumn="0" w:lastRowFirstColumn="0" w:lastRowLastColumn="0"/>
          <w:trHeight w:val="283"/>
          <w:tblHeader/>
        </w:trPr>
        <w:tc>
          <w:tcPr>
            <w:tcW w:w="2405" w:type="dxa"/>
          </w:tcPr>
          <w:p w14:paraId="637E8FA0" w14:textId="77777777" w:rsidR="00B43074" w:rsidRPr="002F3164" w:rsidRDefault="00B43074" w:rsidP="00043E27">
            <w:pPr>
              <w:pStyle w:val="TableHeadingWhite"/>
            </w:pPr>
            <w:r>
              <w:t>Parameter</w:t>
            </w:r>
          </w:p>
        </w:tc>
        <w:tc>
          <w:tcPr>
            <w:tcW w:w="1985" w:type="dxa"/>
          </w:tcPr>
          <w:p w14:paraId="0958CC23" w14:textId="77777777" w:rsidR="00B43074" w:rsidRPr="002F3164" w:rsidRDefault="00B43074" w:rsidP="00043E27">
            <w:pPr>
              <w:pStyle w:val="TableHeadingWhite"/>
            </w:pPr>
            <w:r>
              <w:t>Units</w:t>
            </w:r>
          </w:p>
        </w:tc>
        <w:tc>
          <w:tcPr>
            <w:tcW w:w="1701" w:type="dxa"/>
          </w:tcPr>
          <w:p w14:paraId="2E9C1A7B" w14:textId="77777777" w:rsidR="00B43074" w:rsidRPr="002F3164" w:rsidRDefault="00B43074" w:rsidP="00043E27">
            <w:pPr>
              <w:pStyle w:val="TableHeadingWhite"/>
            </w:pPr>
            <w:r>
              <w:t>Min</w:t>
            </w:r>
          </w:p>
        </w:tc>
        <w:tc>
          <w:tcPr>
            <w:tcW w:w="1842" w:type="dxa"/>
          </w:tcPr>
          <w:p w14:paraId="35B0AA44" w14:textId="77777777" w:rsidR="00B43074" w:rsidRPr="002F3164" w:rsidRDefault="00B43074" w:rsidP="00043E27">
            <w:pPr>
              <w:pStyle w:val="TableHeadingWhite"/>
            </w:pPr>
            <w:r>
              <w:t>Nominal</w:t>
            </w:r>
          </w:p>
        </w:tc>
        <w:tc>
          <w:tcPr>
            <w:tcW w:w="1979" w:type="dxa"/>
          </w:tcPr>
          <w:p w14:paraId="5580B46A" w14:textId="77777777" w:rsidR="00B43074" w:rsidRPr="002F3164" w:rsidRDefault="00B43074" w:rsidP="00043E27">
            <w:pPr>
              <w:pStyle w:val="TableHeadingWhite"/>
            </w:pPr>
            <w:r>
              <w:t>Max</w:t>
            </w:r>
          </w:p>
        </w:tc>
      </w:tr>
      <w:tr w:rsidR="00B43074" w:rsidRPr="002F3164" w14:paraId="3B685892" w14:textId="77777777" w:rsidTr="00043E27">
        <w:trPr>
          <w:trHeight w:val="283"/>
        </w:trPr>
        <w:tc>
          <w:tcPr>
            <w:tcW w:w="2405" w:type="dxa"/>
          </w:tcPr>
          <w:p w14:paraId="2D1B9438" w14:textId="77777777" w:rsidR="00B43074" w:rsidRPr="002F3164" w:rsidRDefault="00B43074" w:rsidP="00043E27">
            <w:pPr>
              <w:pStyle w:val="TableText"/>
            </w:pPr>
            <w:r>
              <w:t>Flow</w:t>
            </w:r>
          </w:p>
        </w:tc>
        <w:tc>
          <w:tcPr>
            <w:tcW w:w="1985" w:type="dxa"/>
          </w:tcPr>
          <w:p w14:paraId="1611F107" w14:textId="77777777" w:rsidR="00B43074" w:rsidRDefault="00B43074" w:rsidP="00043E27">
            <w:pPr>
              <w:pStyle w:val="TableText"/>
              <w:rPr>
                <w:highlight w:val="yellow"/>
              </w:rPr>
            </w:pPr>
          </w:p>
        </w:tc>
        <w:tc>
          <w:tcPr>
            <w:tcW w:w="1701" w:type="dxa"/>
          </w:tcPr>
          <w:p w14:paraId="4958545D" w14:textId="77777777" w:rsidR="00B43074" w:rsidRDefault="00B43074" w:rsidP="00043E27">
            <w:pPr>
              <w:pStyle w:val="TableText"/>
              <w:rPr>
                <w:highlight w:val="yellow"/>
              </w:rPr>
            </w:pPr>
          </w:p>
        </w:tc>
        <w:tc>
          <w:tcPr>
            <w:tcW w:w="1842" w:type="dxa"/>
          </w:tcPr>
          <w:p w14:paraId="5CA93DD0" w14:textId="77777777" w:rsidR="00B43074" w:rsidRPr="002F3164" w:rsidRDefault="00B43074" w:rsidP="00043E27">
            <w:pPr>
              <w:pStyle w:val="TableText"/>
            </w:pPr>
          </w:p>
        </w:tc>
        <w:tc>
          <w:tcPr>
            <w:tcW w:w="1979" w:type="dxa"/>
          </w:tcPr>
          <w:p w14:paraId="63B54015" w14:textId="77777777" w:rsidR="00B43074" w:rsidRPr="002F3164" w:rsidRDefault="00B43074" w:rsidP="00043E27">
            <w:pPr>
              <w:pStyle w:val="TableText"/>
            </w:pPr>
          </w:p>
        </w:tc>
      </w:tr>
      <w:tr w:rsidR="00B43074" w:rsidRPr="002F3164" w14:paraId="44589899" w14:textId="77777777" w:rsidTr="00043E27">
        <w:trPr>
          <w:trHeight w:val="283"/>
        </w:trPr>
        <w:tc>
          <w:tcPr>
            <w:tcW w:w="2405" w:type="dxa"/>
          </w:tcPr>
          <w:p w14:paraId="2D1AA4F1" w14:textId="77777777" w:rsidR="00B43074" w:rsidRPr="002F3164" w:rsidRDefault="00B43074" w:rsidP="00043E27">
            <w:pPr>
              <w:pStyle w:val="TableText"/>
            </w:pPr>
            <w:r>
              <w:t>Pressure</w:t>
            </w:r>
          </w:p>
        </w:tc>
        <w:tc>
          <w:tcPr>
            <w:tcW w:w="1985" w:type="dxa"/>
          </w:tcPr>
          <w:p w14:paraId="72368B76" w14:textId="77777777" w:rsidR="00B43074" w:rsidRDefault="00B43074" w:rsidP="00043E27">
            <w:pPr>
              <w:pStyle w:val="TableText"/>
              <w:rPr>
                <w:highlight w:val="yellow"/>
              </w:rPr>
            </w:pPr>
          </w:p>
        </w:tc>
        <w:tc>
          <w:tcPr>
            <w:tcW w:w="1701" w:type="dxa"/>
          </w:tcPr>
          <w:p w14:paraId="31912CDF" w14:textId="77777777" w:rsidR="00B43074" w:rsidRDefault="00B43074" w:rsidP="00043E27">
            <w:pPr>
              <w:pStyle w:val="TableText"/>
              <w:rPr>
                <w:highlight w:val="yellow"/>
              </w:rPr>
            </w:pPr>
          </w:p>
        </w:tc>
        <w:tc>
          <w:tcPr>
            <w:tcW w:w="1842" w:type="dxa"/>
          </w:tcPr>
          <w:p w14:paraId="29733C5B" w14:textId="77777777" w:rsidR="00B43074" w:rsidRPr="002F3164" w:rsidRDefault="00B43074" w:rsidP="00043E27">
            <w:pPr>
              <w:pStyle w:val="TableText"/>
            </w:pPr>
          </w:p>
        </w:tc>
        <w:tc>
          <w:tcPr>
            <w:tcW w:w="1979" w:type="dxa"/>
          </w:tcPr>
          <w:p w14:paraId="44DF44A0" w14:textId="77777777" w:rsidR="00B43074" w:rsidRPr="002F3164" w:rsidRDefault="00B43074" w:rsidP="00043E27">
            <w:pPr>
              <w:pStyle w:val="TableText"/>
            </w:pPr>
          </w:p>
        </w:tc>
      </w:tr>
      <w:tr w:rsidR="00B43074" w:rsidRPr="002F3164" w14:paraId="7A42A1A7" w14:textId="77777777" w:rsidTr="00043E27">
        <w:trPr>
          <w:trHeight w:val="283"/>
        </w:trPr>
        <w:tc>
          <w:tcPr>
            <w:tcW w:w="2405" w:type="dxa"/>
          </w:tcPr>
          <w:p w14:paraId="15E303B2" w14:textId="77777777" w:rsidR="00B43074" w:rsidRDefault="00B43074" w:rsidP="00043E27">
            <w:pPr>
              <w:pStyle w:val="TableText"/>
            </w:pPr>
          </w:p>
        </w:tc>
        <w:tc>
          <w:tcPr>
            <w:tcW w:w="1985" w:type="dxa"/>
          </w:tcPr>
          <w:p w14:paraId="41117C89" w14:textId="77777777" w:rsidR="00B43074" w:rsidRDefault="00B43074" w:rsidP="00043E27">
            <w:pPr>
              <w:pStyle w:val="TableText"/>
              <w:rPr>
                <w:highlight w:val="yellow"/>
              </w:rPr>
            </w:pPr>
          </w:p>
        </w:tc>
        <w:tc>
          <w:tcPr>
            <w:tcW w:w="1701" w:type="dxa"/>
          </w:tcPr>
          <w:p w14:paraId="56E36870" w14:textId="77777777" w:rsidR="00B43074" w:rsidRDefault="00B43074" w:rsidP="00043E27">
            <w:pPr>
              <w:pStyle w:val="TableText"/>
              <w:rPr>
                <w:highlight w:val="yellow"/>
              </w:rPr>
            </w:pPr>
          </w:p>
        </w:tc>
        <w:tc>
          <w:tcPr>
            <w:tcW w:w="1842" w:type="dxa"/>
          </w:tcPr>
          <w:p w14:paraId="6D2A7444" w14:textId="77777777" w:rsidR="00B43074" w:rsidRPr="002F3164" w:rsidRDefault="00B43074" w:rsidP="00043E27">
            <w:pPr>
              <w:pStyle w:val="TableText"/>
            </w:pPr>
          </w:p>
        </w:tc>
        <w:tc>
          <w:tcPr>
            <w:tcW w:w="1979" w:type="dxa"/>
          </w:tcPr>
          <w:p w14:paraId="10BB3DE8" w14:textId="77777777" w:rsidR="00B43074" w:rsidRPr="002F3164" w:rsidRDefault="00B43074" w:rsidP="00043E27">
            <w:pPr>
              <w:pStyle w:val="TableText"/>
            </w:pPr>
          </w:p>
        </w:tc>
      </w:tr>
      <w:tr w:rsidR="00B43074" w:rsidRPr="002F3164" w14:paraId="0A83DF91" w14:textId="77777777" w:rsidTr="00043E27">
        <w:trPr>
          <w:trHeight w:val="283"/>
        </w:trPr>
        <w:tc>
          <w:tcPr>
            <w:tcW w:w="2405" w:type="dxa"/>
          </w:tcPr>
          <w:p w14:paraId="69408298" w14:textId="77777777" w:rsidR="00B43074" w:rsidRDefault="00B43074" w:rsidP="00043E27">
            <w:pPr>
              <w:pStyle w:val="TableText"/>
            </w:pPr>
          </w:p>
        </w:tc>
        <w:tc>
          <w:tcPr>
            <w:tcW w:w="1985" w:type="dxa"/>
          </w:tcPr>
          <w:p w14:paraId="6ADEF608" w14:textId="77777777" w:rsidR="00B43074" w:rsidRDefault="00B43074" w:rsidP="00043E27">
            <w:pPr>
              <w:pStyle w:val="TableText"/>
              <w:rPr>
                <w:highlight w:val="yellow"/>
              </w:rPr>
            </w:pPr>
          </w:p>
        </w:tc>
        <w:tc>
          <w:tcPr>
            <w:tcW w:w="1701" w:type="dxa"/>
          </w:tcPr>
          <w:p w14:paraId="06917191" w14:textId="77777777" w:rsidR="00B43074" w:rsidRDefault="00B43074" w:rsidP="00043E27">
            <w:pPr>
              <w:pStyle w:val="TableText"/>
              <w:rPr>
                <w:highlight w:val="yellow"/>
              </w:rPr>
            </w:pPr>
          </w:p>
        </w:tc>
        <w:tc>
          <w:tcPr>
            <w:tcW w:w="1842" w:type="dxa"/>
          </w:tcPr>
          <w:p w14:paraId="14BE8771" w14:textId="77777777" w:rsidR="00B43074" w:rsidRPr="002F3164" w:rsidRDefault="00B43074" w:rsidP="00043E27">
            <w:pPr>
              <w:pStyle w:val="TableText"/>
            </w:pPr>
          </w:p>
        </w:tc>
        <w:tc>
          <w:tcPr>
            <w:tcW w:w="1979" w:type="dxa"/>
          </w:tcPr>
          <w:p w14:paraId="6C5EC3A1" w14:textId="77777777" w:rsidR="00B43074" w:rsidRPr="002F3164" w:rsidRDefault="00B43074" w:rsidP="00043E27">
            <w:pPr>
              <w:pStyle w:val="TableText"/>
            </w:pPr>
          </w:p>
        </w:tc>
      </w:tr>
    </w:tbl>
    <w:p w14:paraId="4AC6F140" w14:textId="3AFF5D1A" w:rsidR="00D90367" w:rsidRDefault="009C3DDA" w:rsidP="009C3DDA">
      <w:pPr>
        <w:pStyle w:val="NbrHeading3"/>
      </w:pPr>
      <w:bookmarkStart w:id="25" w:name="_Toc240357782"/>
      <w:r>
        <w:t>Water Quality Envelope</w:t>
      </w:r>
      <w:bookmarkEnd w:id="25"/>
    </w:p>
    <w:p w14:paraId="34D8312C" w14:textId="5709E765" w:rsidR="00301310" w:rsidRDefault="000F4624" w:rsidP="00301310">
      <w:pPr>
        <w:pStyle w:val="BodyText"/>
        <w:rPr>
          <w:lang w:eastAsia="en-AU"/>
        </w:rPr>
      </w:pPr>
      <w:r>
        <w:rPr>
          <w:i/>
          <w:iCs/>
          <w:highlight w:val="lightGray"/>
          <w:lang w:eastAsia="en-AU"/>
        </w:rPr>
        <w:t xml:space="preserve">Define the operating envelope and design envelope with regards to </w:t>
      </w:r>
      <w:r w:rsidR="00EB30FE">
        <w:rPr>
          <w:i/>
          <w:iCs/>
          <w:highlight w:val="lightGray"/>
          <w:lang w:eastAsia="en-AU"/>
        </w:rPr>
        <w:t>water quality parameters relevant to the process group</w:t>
      </w:r>
      <w:r w:rsidR="00874181">
        <w:rPr>
          <w:i/>
          <w:iCs/>
          <w:highlight w:val="lightGray"/>
          <w:lang w:eastAsia="en-AU"/>
        </w:rPr>
        <w:t xml:space="preserve">. </w:t>
      </w:r>
      <w:r w:rsidR="00301310" w:rsidRPr="007F6DF7">
        <w:rPr>
          <w:i/>
          <w:iCs/>
          <w:highlight w:val="lightGray"/>
          <w:lang w:eastAsia="en-AU"/>
        </w:rPr>
        <w:t xml:space="preserve">Always include, where applicable, a reference to the site/area HACCP Plan for the latest values and refer to </w:t>
      </w:r>
      <w:hyperlink r:id="rId21" w:tooltip="View or Read Document" w:history="1">
        <w:r w:rsidR="00645F67" w:rsidRPr="00645F67">
          <w:rPr>
            <w:rStyle w:val="Hyperlink"/>
            <w:i/>
            <w:iCs/>
            <w:highlight w:val="lightGray"/>
            <w:lang w:eastAsia="en-AU"/>
          </w:rPr>
          <w:t>SPE-00320</w:t>
        </w:r>
      </w:hyperlink>
      <w:r w:rsidR="00301310" w:rsidRPr="007F6DF7">
        <w:rPr>
          <w:i/>
          <w:iCs/>
          <w:highlight w:val="lightGray"/>
          <w:lang w:eastAsia="en-AU"/>
        </w:rPr>
        <w:t xml:space="preserve"> WTP and Supply System – Process Validation Standard, for guidance.</w:t>
      </w:r>
      <w:r w:rsidR="00301310">
        <w:rPr>
          <w:lang w:eastAsia="en-AU"/>
        </w:rPr>
        <w:t xml:space="preserve"> </w:t>
      </w:r>
    </w:p>
    <w:p w14:paraId="28718DDA" w14:textId="14E2AA91" w:rsidR="00D3155D" w:rsidRDefault="00301310" w:rsidP="00301310">
      <w:pPr>
        <w:pStyle w:val="BodyText"/>
        <w:rPr>
          <w:lang w:eastAsia="en-AU"/>
        </w:rPr>
      </w:pPr>
      <w:r>
        <w:rPr>
          <w:lang w:eastAsia="en-AU"/>
        </w:rPr>
        <w:t xml:space="preserve">Refer to </w:t>
      </w:r>
      <w:r w:rsidRPr="00301310">
        <w:rPr>
          <w:highlight w:val="lightGray"/>
          <w:lang w:eastAsia="en-AU"/>
        </w:rPr>
        <w:t>PROXXXX Site/area</w:t>
      </w:r>
      <w:r>
        <w:rPr>
          <w:lang w:eastAsia="en-AU"/>
        </w:rPr>
        <w:t xml:space="preserve"> HACCP Plan Wall Chart Procedure for the latest values.</w:t>
      </w:r>
      <w:r w:rsidR="00D3155D">
        <w:rPr>
          <w:lang w:eastAsia="en-AU"/>
        </w:rPr>
        <w:t xml:space="preserve"> </w:t>
      </w:r>
    </w:p>
    <w:p w14:paraId="49E8CCA8" w14:textId="348A933A" w:rsidR="005E781E" w:rsidRDefault="005E781E" w:rsidP="005E781E">
      <w:pPr>
        <w:pStyle w:val="NbrHeading3"/>
      </w:pPr>
      <w:bookmarkStart w:id="26" w:name="_Toc240357783"/>
      <w:r>
        <w:t>Process Constraints</w:t>
      </w:r>
      <w:bookmarkEnd w:id="26"/>
    </w:p>
    <w:p w14:paraId="336F70A3" w14:textId="164780DF" w:rsidR="001F0FF2" w:rsidRPr="007F6DF7" w:rsidRDefault="001F0FF2" w:rsidP="001F0FF2">
      <w:pPr>
        <w:pStyle w:val="BodyText"/>
        <w:rPr>
          <w:i/>
          <w:iCs/>
          <w:highlight w:val="lightGray"/>
          <w:lang w:eastAsia="en-AU"/>
        </w:rPr>
      </w:pPr>
      <w:r w:rsidRPr="007F6DF7">
        <w:rPr>
          <w:i/>
          <w:iCs/>
          <w:highlight w:val="lightGray"/>
          <w:lang w:eastAsia="en-AU"/>
        </w:rPr>
        <w:t xml:space="preserve">Identify here the main process constraints of the process group equipment if not already identified in the process and water quality envelopes, for example electrical, hydraulic or control constraints. </w:t>
      </w:r>
      <w:r w:rsidR="00402F39" w:rsidRPr="007F6DF7">
        <w:rPr>
          <w:i/>
          <w:iCs/>
          <w:highlight w:val="lightGray"/>
          <w:lang w:eastAsia="en-AU"/>
        </w:rPr>
        <w:t xml:space="preserve">Complete this section </w:t>
      </w:r>
      <w:r w:rsidR="00402F39">
        <w:rPr>
          <w:i/>
          <w:iCs/>
          <w:highlight w:val="lightGray"/>
          <w:lang w:eastAsia="en-AU"/>
        </w:rPr>
        <w:t xml:space="preserve">only </w:t>
      </w:r>
      <w:r w:rsidR="00402F39" w:rsidRPr="007F6DF7">
        <w:rPr>
          <w:i/>
          <w:iCs/>
          <w:highlight w:val="lightGray"/>
          <w:lang w:eastAsia="en-AU"/>
        </w:rPr>
        <w:t>if required.</w:t>
      </w:r>
    </w:p>
    <w:p w14:paraId="51E26544" w14:textId="4BBE0668" w:rsidR="001F0FF2" w:rsidRDefault="001F0FF2" w:rsidP="001F0FF2">
      <w:pPr>
        <w:pStyle w:val="NbrHeading2"/>
      </w:pPr>
      <w:bookmarkStart w:id="27" w:name="_Toc240357784"/>
      <w:r>
        <w:t>Process Availability and Reliability Requirements</w:t>
      </w:r>
      <w:bookmarkEnd w:id="27"/>
    </w:p>
    <w:p w14:paraId="59AB599F" w14:textId="7DE6055A" w:rsidR="001F0FF2" w:rsidRPr="007F6DF7" w:rsidRDefault="008D6173" w:rsidP="001F0FF2">
      <w:pPr>
        <w:pStyle w:val="BodyText"/>
        <w:rPr>
          <w:i/>
          <w:iCs/>
          <w:lang w:eastAsia="en-AU"/>
        </w:rPr>
      </w:pPr>
      <w:r w:rsidRPr="007F6DF7">
        <w:rPr>
          <w:i/>
          <w:iCs/>
          <w:highlight w:val="lightGray"/>
          <w:lang w:eastAsia="en-AU"/>
        </w:rPr>
        <w:t xml:space="preserve">Describe the availability </w:t>
      </w:r>
      <w:r w:rsidR="00A62A09">
        <w:rPr>
          <w:i/>
          <w:iCs/>
          <w:highlight w:val="lightGray"/>
          <w:lang w:eastAsia="en-AU"/>
        </w:rPr>
        <w:t>of the process group and</w:t>
      </w:r>
      <w:r w:rsidR="00F53A70">
        <w:rPr>
          <w:i/>
          <w:iCs/>
          <w:highlight w:val="lightGray"/>
          <w:lang w:eastAsia="en-AU"/>
        </w:rPr>
        <w:t xml:space="preserve"> </w:t>
      </w:r>
      <w:r w:rsidR="002E1E52">
        <w:rPr>
          <w:i/>
          <w:iCs/>
          <w:highlight w:val="lightGray"/>
          <w:lang w:eastAsia="en-AU"/>
        </w:rPr>
        <w:t>related equipment</w:t>
      </w:r>
      <w:r w:rsidRPr="007F6DF7">
        <w:rPr>
          <w:i/>
          <w:iCs/>
          <w:highlight w:val="lightGray"/>
          <w:lang w:eastAsia="en-AU"/>
        </w:rPr>
        <w:t xml:space="preserve">. Outline any redundancy in the </w:t>
      </w:r>
      <w:r w:rsidR="002E1E52">
        <w:rPr>
          <w:i/>
          <w:iCs/>
          <w:highlight w:val="lightGray"/>
          <w:lang w:eastAsia="en-AU"/>
        </w:rPr>
        <w:t xml:space="preserve">process group, such as duty/standby </w:t>
      </w:r>
      <w:r w:rsidR="00894E8A">
        <w:rPr>
          <w:i/>
          <w:iCs/>
          <w:highlight w:val="lightGray"/>
          <w:lang w:eastAsia="en-AU"/>
        </w:rPr>
        <w:t xml:space="preserve">and duty/assist </w:t>
      </w:r>
      <w:r w:rsidR="002E1E52">
        <w:rPr>
          <w:i/>
          <w:iCs/>
          <w:highlight w:val="lightGray"/>
          <w:lang w:eastAsia="en-AU"/>
        </w:rPr>
        <w:t>arrangements</w:t>
      </w:r>
      <w:r w:rsidRPr="007F6DF7">
        <w:rPr>
          <w:i/>
          <w:iCs/>
          <w:highlight w:val="lightGray"/>
          <w:lang w:eastAsia="en-AU"/>
        </w:rPr>
        <w:t>. This should be complete with planned maintenance downtime and unplanned downtime.</w:t>
      </w:r>
    </w:p>
    <w:p w14:paraId="154F836D" w14:textId="459BB65D" w:rsidR="005B2F02" w:rsidRDefault="005B2F02" w:rsidP="005B2F02">
      <w:pPr>
        <w:pStyle w:val="NbrHeading2"/>
      </w:pPr>
      <w:bookmarkStart w:id="28" w:name="_Toc240357785"/>
      <w:r>
        <w:t>Equipment &amp; Instrumentation Details</w:t>
      </w:r>
      <w:bookmarkEnd w:id="28"/>
    </w:p>
    <w:p w14:paraId="2EED72B4" w14:textId="1504942B" w:rsidR="005B2F02" w:rsidRPr="007F6DF7" w:rsidRDefault="009154A1" w:rsidP="005B2F02">
      <w:pPr>
        <w:pStyle w:val="BodyText"/>
        <w:rPr>
          <w:i/>
          <w:iCs/>
          <w:lang w:eastAsia="en-AU"/>
        </w:rPr>
      </w:pPr>
      <w:r w:rsidRPr="007F6DF7">
        <w:rPr>
          <w:i/>
          <w:iCs/>
          <w:highlight w:val="lightGray"/>
          <w:lang w:eastAsia="en-AU"/>
        </w:rPr>
        <w:t>List the main mechanical equipment</w:t>
      </w:r>
      <w:r w:rsidR="003C6131">
        <w:rPr>
          <w:i/>
          <w:iCs/>
          <w:highlight w:val="lightGray"/>
          <w:lang w:eastAsia="en-AU"/>
        </w:rPr>
        <w:t xml:space="preserve"> and their specifications that are required to describe normal operation</w:t>
      </w:r>
      <w:r w:rsidRPr="007F6DF7">
        <w:rPr>
          <w:i/>
          <w:iCs/>
          <w:highlight w:val="lightGray"/>
          <w:lang w:eastAsia="en-AU"/>
        </w:rPr>
        <w:t>. Pumps should show capacity as well as rating.</w:t>
      </w:r>
    </w:p>
    <w:p w14:paraId="16928FC9" w14:textId="5B9AB44C" w:rsidR="00ED6B62" w:rsidRDefault="00ED6B62" w:rsidP="00ED6B62">
      <w:pPr>
        <w:pStyle w:val="Caption"/>
      </w:pPr>
      <w:r>
        <w:t xml:space="preserve">Table </w:t>
      </w:r>
      <w:r>
        <w:fldChar w:fldCharType="begin"/>
      </w:r>
      <w:r>
        <w:instrText xml:space="preserve"> SEQ Table \* ARABIC </w:instrText>
      </w:r>
      <w:r>
        <w:fldChar w:fldCharType="separate"/>
      </w:r>
      <w:r w:rsidR="003266BD">
        <w:rPr>
          <w:noProof/>
        </w:rPr>
        <w:t>2</w:t>
      </w:r>
      <w:r>
        <w:fldChar w:fldCharType="end"/>
      </w:r>
      <w:r w:rsidRPr="00ED6B62">
        <w:t xml:space="preserve"> </w:t>
      </w:r>
      <w:r>
        <w:t>Equipment Details</w:t>
      </w:r>
    </w:p>
    <w:tbl>
      <w:tblPr>
        <w:tblStyle w:val="SeqwaterGreyTable"/>
        <w:tblW w:w="5000" w:type="pct"/>
        <w:tblLook w:val="0620" w:firstRow="1" w:lastRow="0" w:firstColumn="0" w:lastColumn="0" w:noHBand="1" w:noVBand="1"/>
      </w:tblPr>
      <w:tblGrid>
        <w:gridCol w:w="2405"/>
        <w:gridCol w:w="1985"/>
        <w:gridCol w:w="1701"/>
        <w:gridCol w:w="1842"/>
        <w:gridCol w:w="1979"/>
      </w:tblGrid>
      <w:tr w:rsidR="00DE076B" w:rsidRPr="002F3164" w14:paraId="7F767E7B" w14:textId="77777777" w:rsidTr="00FC2A90">
        <w:trPr>
          <w:cnfStyle w:val="100000000000" w:firstRow="1" w:lastRow="0" w:firstColumn="0" w:lastColumn="0" w:oddVBand="0" w:evenVBand="0" w:oddHBand="0" w:evenHBand="0" w:firstRowFirstColumn="0" w:firstRowLastColumn="0" w:lastRowFirstColumn="0" w:lastRowLastColumn="0"/>
          <w:trHeight w:val="283"/>
        </w:trPr>
        <w:tc>
          <w:tcPr>
            <w:tcW w:w="2405" w:type="dxa"/>
          </w:tcPr>
          <w:p w14:paraId="0AA0EA35" w14:textId="77777777" w:rsidR="00DE076B" w:rsidRPr="002F3164" w:rsidRDefault="00DE076B" w:rsidP="00FC2A90">
            <w:pPr>
              <w:pStyle w:val="TableHeadingWhite"/>
            </w:pPr>
            <w:r>
              <w:t>Parameter/System Equipment Number</w:t>
            </w:r>
          </w:p>
        </w:tc>
        <w:tc>
          <w:tcPr>
            <w:tcW w:w="1985" w:type="dxa"/>
          </w:tcPr>
          <w:p w14:paraId="5A45B663" w14:textId="77777777" w:rsidR="00DE076B" w:rsidRPr="002F3164" w:rsidRDefault="00DE076B" w:rsidP="00FC2A90">
            <w:pPr>
              <w:pStyle w:val="TableHeadingWhite"/>
            </w:pPr>
            <w:r>
              <w:t>Description</w:t>
            </w:r>
          </w:p>
        </w:tc>
        <w:tc>
          <w:tcPr>
            <w:tcW w:w="1701" w:type="dxa"/>
          </w:tcPr>
          <w:p w14:paraId="3F72EA94" w14:textId="77777777" w:rsidR="00DE076B" w:rsidRPr="002F3164" w:rsidRDefault="00DE076B" w:rsidP="00FC2A90">
            <w:pPr>
              <w:pStyle w:val="TableHeadingWhite"/>
            </w:pPr>
            <w:r>
              <w:t>Size</w:t>
            </w:r>
          </w:p>
        </w:tc>
        <w:tc>
          <w:tcPr>
            <w:tcW w:w="1842" w:type="dxa"/>
          </w:tcPr>
          <w:p w14:paraId="369DF7D9" w14:textId="77777777" w:rsidR="00DE076B" w:rsidRPr="002F3164" w:rsidRDefault="00DE076B" w:rsidP="00FC2A90">
            <w:pPr>
              <w:pStyle w:val="TableHeadingWhite"/>
            </w:pPr>
            <w:r>
              <w:t>Units</w:t>
            </w:r>
          </w:p>
        </w:tc>
        <w:tc>
          <w:tcPr>
            <w:tcW w:w="1979" w:type="dxa"/>
          </w:tcPr>
          <w:p w14:paraId="653A0FA1" w14:textId="77777777" w:rsidR="00DE076B" w:rsidRPr="002F3164" w:rsidRDefault="00DE076B" w:rsidP="00FC2A90">
            <w:pPr>
              <w:pStyle w:val="TableHeadingWhite"/>
            </w:pPr>
            <w:r>
              <w:t>Comment</w:t>
            </w:r>
          </w:p>
        </w:tc>
      </w:tr>
      <w:tr w:rsidR="00DE076B" w:rsidRPr="002F3164" w14:paraId="37590064" w14:textId="77777777" w:rsidTr="00FC2A90">
        <w:trPr>
          <w:trHeight w:val="283"/>
        </w:trPr>
        <w:tc>
          <w:tcPr>
            <w:tcW w:w="2405" w:type="dxa"/>
          </w:tcPr>
          <w:p w14:paraId="7FDF4391" w14:textId="77777777" w:rsidR="00DE076B" w:rsidRPr="002F3164" w:rsidRDefault="00DE076B" w:rsidP="00FC2A90">
            <w:pPr>
              <w:pStyle w:val="TableText"/>
            </w:pPr>
          </w:p>
        </w:tc>
        <w:tc>
          <w:tcPr>
            <w:tcW w:w="1985" w:type="dxa"/>
          </w:tcPr>
          <w:p w14:paraId="333020DD" w14:textId="77777777" w:rsidR="00DE076B" w:rsidRDefault="00DE076B" w:rsidP="00FC2A90">
            <w:pPr>
              <w:pStyle w:val="TableText"/>
              <w:rPr>
                <w:highlight w:val="yellow"/>
              </w:rPr>
            </w:pPr>
          </w:p>
        </w:tc>
        <w:tc>
          <w:tcPr>
            <w:tcW w:w="1701" w:type="dxa"/>
          </w:tcPr>
          <w:p w14:paraId="58699C9E" w14:textId="77777777" w:rsidR="00DE076B" w:rsidRDefault="00DE076B" w:rsidP="00FC2A90">
            <w:pPr>
              <w:pStyle w:val="TableText"/>
              <w:rPr>
                <w:highlight w:val="yellow"/>
              </w:rPr>
            </w:pPr>
          </w:p>
        </w:tc>
        <w:tc>
          <w:tcPr>
            <w:tcW w:w="1842" w:type="dxa"/>
          </w:tcPr>
          <w:p w14:paraId="66AA4D89" w14:textId="77777777" w:rsidR="00DE076B" w:rsidRPr="002F3164" w:rsidRDefault="00DE076B" w:rsidP="00FC2A90">
            <w:pPr>
              <w:pStyle w:val="TableText"/>
            </w:pPr>
          </w:p>
        </w:tc>
        <w:tc>
          <w:tcPr>
            <w:tcW w:w="1979" w:type="dxa"/>
          </w:tcPr>
          <w:p w14:paraId="2E6D6F71" w14:textId="77777777" w:rsidR="00DE076B" w:rsidRPr="002F3164" w:rsidRDefault="00DE076B" w:rsidP="00FC2A90">
            <w:pPr>
              <w:pStyle w:val="TableText"/>
            </w:pPr>
          </w:p>
        </w:tc>
      </w:tr>
      <w:tr w:rsidR="00DE076B" w:rsidRPr="002F3164" w14:paraId="3B82E90C" w14:textId="77777777" w:rsidTr="00FC2A90">
        <w:trPr>
          <w:trHeight w:val="283"/>
        </w:trPr>
        <w:tc>
          <w:tcPr>
            <w:tcW w:w="2405" w:type="dxa"/>
          </w:tcPr>
          <w:p w14:paraId="6C70DAF6" w14:textId="77777777" w:rsidR="00DE076B" w:rsidRPr="002F3164" w:rsidRDefault="00DE076B" w:rsidP="00FC2A90">
            <w:pPr>
              <w:pStyle w:val="TableText"/>
            </w:pPr>
          </w:p>
        </w:tc>
        <w:tc>
          <w:tcPr>
            <w:tcW w:w="1985" w:type="dxa"/>
          </w:tcPr>
          <w:p w14:paraId="408CF904" w14:textId="77777777" w:rsidR="00DE076B" w:rsidRDefault="00DE076B" w:rsidP="00FC2A90">
            <w:pPr>
              <w:pStyle w:val="TableText"/>
              <w:rPr>
                <w:highlight w:val="yellow"/>
              </w:rPr>
            </w:pPr>
          </w:p>
        </w:tc>
        <w:tc>
          <w:tcPr>
            <w:tcW w:w="1701" w:type="dxa"/>
          </w:tcPr>
          <w:p w14:paraId="7B39ECC9" w14:textId="77777777" w:rsidR="00DE076B" w:rsidRDefault="00DE076B" w:rsidP="00FC2A90">
            <w:pPr>
              <w:pStyle w:val="TableText"/>
              <w:rPr>
                <w:highlight w:val="yellow"/>
              </w:rPr>
            </w:pPr>
          </w:p>
        </w:tc>
        <w:tc>
          <w:tcPr>
            <w:tcW w:w="1842" w:type="dxa"/>
          </w:tcPr>
          <w:p w14:paraId="783DCF28" w14:textId="77777777" w:rsidR="00DE076B" w:rsidRPr="002F3164" w:rsidRDefault="00DE076B" w:rsidP="00FC2A90">
            <w:pPr>
              <w:pStyle w:val="TableText"/>
            </w:pPr>
          </w:p>
        </w:tc>
        <w:tc>
          <w:tcPr>
            <w:tcW w:w="1979" w:type="dxa"/>
          </w:tcPr>
          <w:p w14:paraId="76412059" w14:textId="77777777" w:rsidR="00DE076B" w:rsidRPr="002F3164" w:rsidRDefault="00DE076B" w:rsidP="00FC2A90">
            <w:pPr>
              <w:pStyle w:val="TableText"/>
            </w:pPr>
          </w:p>
        </w:tc>
      </w:tr>
      <w:tr w:rsidR="00DE076B" w:rsidRPr="002F3164" w14:paraId="62E892BA" w14:textId="77777777" w:rsidTr="00FC2A90">
        <w:trPr>
          <w:trHeight w:val="283"/>
        </w:trPr>
        <w:tc>
          <w:tcPr>
            <w:tcW w:w="2405" w:type="dxa"/>
          </w:tcPr>
          <w:p w14:paraId="28334ECC" w14:textId="77777777" w:rsidR="00DE076B" w:rsidRDefault="00DE076B" w:rsidP="00FC2A90">
            <w:pPr>
              <w:pStyle w:val="TableText"/>
            </w:pPr>
          </w:p>
        </w:tc>
        <w:tc>
          <w:tcPr>
            <w:tcW w:w="1985" w:type="dxa"/>
          </w:tcPr>
          <w:p w14:paraId="5362AEFE" w14:textId="77777777" w:rsidR="00DE076B" w:rsidRDefault="00DE076B" w:rsidP="00FC2A90">
            <w:pPr>
              <w:pStyle w:val="TableText"/>
              <w:rPr>
                <w:highlight w:val="yellow"/>
              </w:rPr>
            </w:pPr>
          </w:p>
        </w:tc>
        <w:tc>
          <w:tcPr>
            <w:tcW w:w="1701" w:type="dxa"/>
          </w:tcPr>
          <w:p w14:paraId="0BE019AC" w14:textId="77777777" w:rsidR="00DE076B" w:rsidRDefault="00DE076B" w:rsidP="00FC2A90">
            <w:pPr>
              <w:pStyle w:val="TableText"/>
              <w:rPr>
                <w:highlight w:val="yellow"/>
              </w:rPr>
            </w:pPr>
          </w:p>
        </w:tc>
        <w:tc>
          <w:tcPr>
            <w:tcW w:w="1842" w:type="dxa"/>
          </w:tcPr>
          <w:p w14:paraId="2F459555" w14:textId="77777777" w:rsidR="00DE076B" w:rsidRPr="002F3164" w:rsidRDefault="00DE076B" w:rsidP="00FC2A90">
            <w:pPr>
              <w:pStyle w:val="TableText"/>
            </w:pPr>
          </w:p>
        </w:tc>
        <w:tc>
          <w:tcPr>
            <w:tcW w:w="1979" w:type="dxa"/>
          </w:tcPr>
          <w:p w14:paraId="1B7E9A0D" w14:textId="77777777" w:rsidR="00DE076B" w:rsidRPr="002F3164" w:rsidRDefault="00DE076B" w:rsidP="00FC2A90">
            <w:pPr>
              <w:pStyle w:val="TableText"/>
            </w:pPr>
          </w:p>
        </w:tc>
      </w:tr>
    </w:tbl>
    <w:p w14:paraId="2361BBC7" w14:textId="4A2D8C7B" w:rsidR="00DE076B" w:rsidRPr="007F6DF7" w:rsidRDefault="00F025FC" w:rsidP="005B2F02">
      <w:pPr>
        <w:pStyle w:val="BodyText"/>
        <w:rPr>
          <w:i/>
          <w:iCs/>
          <w:lang w:eastAsia="en-AU"/>
        </w:rPr>
      </w:pPr>
      <w:r w:rsidRPr="007F6DF7">
        <w:rPr>
          <w:i/>
          <w:iCs/>
          <w:highlight w:val="lightGray"/>
          <w:lang w:eastAsia="en-AU"/>
        </w:rPr>
        <w:t>List the main instrumentation and control valves</w:t>
      </w:r>
      <w:r w:rsidR="00667EDC">
        <w:rPr>
          <w:i/>
          <w:iCs/>
          <w:highlight w:val="lightGray"/>
          <w:lang w:eastAsia="en-AU"/>
        </w:rPr>
        <w:t xml:space="preserve"> that are</w:t>
      </w:r>
      <w:r w:rsidRPr="007F6DF7">
        <w:rPr>
          <w:i/>
          <w:iCs/>
          <w:highlight w:val="lightGray"/>
          <w:lang w:eastAsia="en-AU"/>
        </w:rPr>
        <w:t xml:space="preserve"> critical to the process and its control.</w:t>
      </w:r>
    </w:p>
    <w:p w14:paraId="47CE0E6B" w14:textId="0F374569" w:rsidR="00ED6B62" w:rsidRDefault="00ED6B62" w:rsidP="00ED6B62">
      <w:pPr>
        <w:pStyle w:val="Caption"/>
      </w:pPr>
      <w:r>
        <w:t xml:space="preserve">Table </w:t>
      </w:r>
      <w:r>
        <w:fldChar w:fldCharType="begin"/>
      </w:r>
      <w:r>
        <w:instrText xml:space="preserve"> SEQ Table \* ARABIC </w:instrText>
      </w:r>
      <w:r>
        <w:fldChar w:fldCharType="separate"/>
      </w:r>
      <w:r w:rsidR="003266BD">
        <w:rPr>
          <w:noProof/>
        </w:rPr>
        <w:t>3</w:t>
      </w:r>
      <w:r>
        <w:fldChar w:fldCharType="end"/>
      </w:r>
      <w:r w:rsidRPr="00ED6B62">
        <w:t xml:space="preserve"> </w:t>
      </w:r>
      <w:r>
        <w:t>Instrumentation &amp; Control Valve Details</w:t>
      </w:r>
    </w:p>
    <w:tbl>
      <w:tblPr>
        <w:tblStyle w:val="SeqwaterGreyTable"/>
        <w:tblW w:w="5000" w:type="pct"/>
        <w:tblLayout w:type="fixed"/>
        <w:tblLook w:val="0620" w:firstRow="1" w:lastRow="0" w:firstColumn="0" w:lastColumn="0" w:noHBand="1" w:noVBand="1"/>
      </w:tblPr>
      <w:tblGrid>
        <w:gridCol w:w="2972"/>
        <w:gridCol w:w="3686"/>
        <w:gridCol w:w="3254"/>
      </w:tblGrid>
      <w:tr w:rsidR="00CB1918" w:rsidRPr="002F3164" w14:paraId="003C593F" w14:textId="77777777" w:rsidTr="00447F5B">
        <w:trPr>
          <w:cnfStyle w:val="100000000000" w:firstRow="1" w:lastRow="0" w:firstColumn="0" w:lastColumn="0" w:oddVBand="0" w:evenVBand="0" w:oddHBand="0" w:evenHBand="0" w:firstRowFirstColumn="0" w:firstRowLastColumn="0" w:lastRowFirstColumn="0" w:lastRowLastColumn="0"/>
          <w:trHeight w:val="20"/>
          <w:tblHeader/>
        </w:trPr>
        <w:tc>
          <w:tcPr>
            <w:tcW w:w="2972" w:type="dxa"/>
          </w:tcPr>
          <w:p w14:paraId="355E6D36" w14:textId="77777777" w:rsidR="00CB1918" w:rsidRPr="002F3164" w:rsidRDefault="00CB1918" w:rsidP="00FC2A90">
            <w:pPr>
              <w:pStyle w:val="TableHeadingWhite"/>
            </w:pPr>
            <w:r>
              <w:t>Equipment Number</w:t>
            </w:r>
          </w:p>
        </w:tc>
        <w:tc>
          <w:tcPr>
            <w:tcW w:w="3686" w:type="dxa"/>
          </w:tcPr>
          <w:p w14:paraId="029091A7" w14:textId="77777777" w:rsidR="00CB1918" w:rsidRPr="002F3164" w:rsidRDefault="00CB1918" w:rsidP="00FC2A90">
            <w:pPr>
              <w:pStyle w:val="TableHeadingWhite"/>
            </w:pPr>
            <w:r>
              <w:t>Description</w:t>
            </w:r>
          </w:p>
        </w:tc>
        <w:tc>
          <w:tcPr>
            <w:tcW w:w="3254" w:type="dxa"/>
          </w:tcPr>
          <w:p w14:paraId="7F306FC2" w14:textId="77777777" w:rsidR="00CB1918" w:rsidRPr="002F3164" w:rsidRDefault="00CB1918" w:rsidP="00FC2A90">
            <w:pPr>
              <w:pStyle w:val="TableHeadingWhite"/>
            </w:pPr>
            <w:r>
              <w:t>Comment</w:t>
            </w:r>
          </w:p>
        </w:tc>
      </w:tr>
      <w:tr w:rsidR="00CB1918" w:rsidRPr="002F3164" w14:paraId="25ACC1EB" w14:textId="77777777" w:rsidTr="00FC2A90">
        <w:trPr>
          <w:trHeight w:val="20"/>
        </w:trPr>
        <w:tc>
          <w:tcPr>
            <w:tcW w:w="2972" w:type="dxa"/>
          </w:tcPr>
          <w:p w14:paraId="2638825B" w14:textId="77777777" w:rsidR="00CB1918" w:rsidRPr="002F3164" w:rsidRDefault="00CB1918" w:rsidP="00FC2A90">
            <w:pPr>
              <w:pStyle w:val="TableText"/>
            </w:pPr>
          </w:p>
        </w:tc>
        <w:tc>
          <w:tcPr>
            <w:tcW w:w="3686" w:type="dxa"/>
          </w:tcPr>
          <w:p w14:paraId="60EDA6F0" w14:textId="77777777" w:rsidR="00CB1918" w:rsidRDefault="00CB1918" w:rsidP="00FC2A90">
            <w:pPr>
              <w:pStyle w:val="TableText"/>
              <w:rPr>
                <w:highlight w:val="yellow"/>
              </w:rPr>
            </w:pPr>
          </w:p>
        </w:tc>
        <w:tc>
          <w:tcPr>
            <w:tcW w:w="3254" w:type="dxa"/>
          </w:tcPr>
          <w:p w14:paraId="182A3129" w14:textId="77777777" w:rsidR="00CB1918" w:rsidRPr="002F3164" w:rsidRDefault="00CB1918" w:rsidP="00FC2A90">
            <w:pPr>
              <w:pStyle w:val="TableText"/>
            </w:pPr>
          </w:p>
        </w:tc>
      </w:tr>
      <w:tr w:rsidR="00CB1918" w:rsidRPr="002F3164" w14:paraId="7996D195" w14:textId="77777777" w:rsidTr="00FC2A90">
        <w:trPr>
          <w:trHeight w:val="20"/>
        </w:trPr>
        <w:tc>
          <w:tcPr>
            <w:tcW w:w="2972" w:type="dxa"/>
          </w:tcPr>
          <w:p w14:paraId="6F982DE8" w14:textId="77777777" w:rsidR="00CB1918" w:rsidRPr="002F3164" w:rsidRDefault="00CB1918" w:rsidP="00FC2A90">
            <w:pPr>
              <w:pStyle w:val="TableText"/>
            </w:pPr>
          </w:p>
        </w:tc>
        <w:tc>
          <w:tcPr>
            <w:tcW w:w="3686" w:type="dxa"/>
          </w:tcPr>
          <w:p w14:paraId="3C261FCF" w14:textId="77777777" w:rsidR="00CB1918" w:rsidRDefault="00CB1918" w:rsidP="00FC2A90">
            <w:pPr>
              <w:pStyle w:val="TableText"/>
              <w:rPr>
                <w:highlight w:val="yellow"/>
              </w:rPr>
            </w:pPr>
          </w:p>
        </w:tc>
        <w:tc>
          <w:tcPr>
            <w:tcW w:w="3254" w:type="dxa"/>
          </w:tcPr>
          <w:p w14:paraId="1D9F0BDD" w14:textId="77777777" w:rsidR="00CB1918" w:rsidRPr="002F3164" w:rsidRDefault="00CB1918" w:rsidP="00FC2A90">
            <w:pPr>
              <w:pStyle w:val="TableText"/>
            </w:pPr>
          </w:p>
        </w:tc>
      </w:tr>
      <w:tr w:rsidR="00CB1918" w:rsidRPr="002F3164" w14:paraId="0B82DDDA" w14:textId="77777777" w:rsidTr="00FC2A90">
        <w:trPr>
          <w:trHeight w:val="20"/>
        </w:trPr>
        <w:tc>
          <w:tcPr>
            <w:tcW w:w="2972" w:type="dxa"/>
          </w:tcPr>
          <w:p w14:paraId="29F33917" w14:textId="77777777" w:rsidR="00CB1918" w:rsidRPr="002F3164" w:rsidRDefault="00CB1918" w:rsidP="00FC2A90">
            <w:pPr>
              <w:pStyle w:val="TableText"/>
            </w:pPr>
          </w:p>
        </w:tc>
        <w:tc>
          <w:tcPr>
            <w:tcW w:w="3686" w:type="dxa"/>
          </w:tcPr>
          <w:p w14:paraId="72E1F9D9" w14:textId="77777777" w:rsidR="00CB1918" w:rsidRDefault="00CB1918" w:rsidP="00FC2A90">
            <w:pPr>
              <w:pStyle w:val="TableText"/>
              <w:rPr>
                <w:highlight w:val="yellow"/>
              </w:rPr>
            </w:pPr>
          </w:p>
        </w:tc>
        <w:tc>
          <w:tcPr>
            <w:tcW w:w="3254" w:type="dxa"/>
          </w:tcPr>
          <w:p w14:paraId="623AF982" w14:textId="77777777" w:rsidR="00CB1918" w:rsidRPr="002F3164" w:rsidRDefault="00CB1918" w:rsidP="00FC2A90">
            <w:pPr>
              <w:pStyle w:val="TableText"/>
            </w:pPr>
          </w:p>
        </w:tc>
      </w:tr>
    </w:tbl>
    <w:p w14:paraId="16D1DBB0" w14:textId="6E7B733C" w:rsidR="00F025FC" w:rsidRDefault="00CB1918" w:rsidP="00CB1918">
      <w:pPr>
        <w:pStyle w:val="NbrHeading2"/>
      </w:pPr>
      <w:bookmarkStart w:id="29" w:name="_Toc240357786"/>
      <w:r>
        <w:t>Process Operational Control Narrative</w:t>
      </w:r>
      <w:bookmarkEnd w:id="29"/>
    </w:p>
    <w:p w14:paraId="1E30C0CE" w14:textId="2514E683" w:rsidR="009B1C76" w:rsidRDefault="00DD6276" w:rsidP="00DD6276">
      <w:pPr>
        <w:pStyle w:val="BodyText"/>
        <w:rPr>
          <w:i/>
          <w:iCs/>
          <w:highlight w:val="lightGray"/>
          <w:lang w:eastAsia="en-AU"/>
        </w:rPr>
      </w:pPr>
      <w:r w:rsidRPr="007F6DF7">
        <w:rPr>
          <w:i/>
          <w:iCs/>
          <w:highlight w:val="lightGray"/>
          <w:lang w:eastAsia="en-AU"/>
        </w:rPr>
        <w:t>Describe here the process control narrative; how the process group will be controlled within the operating envelope under normal operation.</w:t>
      </w:r>
      <w:r w:rsidR="009B1C76">
        <w:rPr>
          <w:i/>
          <w:iCs/>
          <w:highlight w:val="lightGray"/>
          <w:lang w:eastAsia="en-AU"/>
        </w:rPr>
        <w:t xml:space="preserve"> Include </w:t>
      </w:r>
      <w:r w:rsidR="00A50A8B">
        <w:rPr>
          <w:i/>
          <w:iCs/>
          <w:highlight w:val="lightGray"/>
          <w:lang w:eastAsia="en-AU"/>
        </w:rPr>
        <w:t>all of the following that are applicable</w:t>
      </w:r>
      <w:r w:rsidR="009B1C76">
        <w:rPr>
          <w:i/>
          <w:iCs/>
          <w:highlight w:val="lightGray"/>
          <w:lang w:eastAsia="en-AU"/>
        </w:rPr>
        <w:t>:</w:t>
      </w:r>
    </w:p>
    <w:p w14:paraId="35B040AD" w14:textId="77777777" w:rsidR="004732CE" w:rsidRDefault="009B1C76" w:rsidP="009B1C76">
      <w:pPr>
        <w:pStyle w:val="BodyText"/>
        <w:numPr>
          <w:ilvl w:val="0"/>
          <w:numId w:val="43"/>
        </w:numPr>
        <w:rPr>
          <w:i/>
          <w:iCs/>
          <w:highlight w:val="lightGray"/>
          <w:lang w:eastAsia="en-AU"/>
        </w:rPr>
      </w:pPr>
      <w:r>
        <w:rPr>
          <w:i/>
          <w:iCs/>
          <w:highlight w:val="lightGray"/>
          <w:lang w:eastAsia="en-AU"/>
        </w:rPr>
        <w:t>Process permissives and start permissives.</w:t>
      </w:r>
    </w:p>
    <w:p w14:paraId="60F0C8C5" w14:textId="77777777" w:rsidR="00A50A8B" w:rsidRDefault="004732CE" w:rsidP="009B1C76">
      <w:pPr>
        <w:pStyle w:val="BodyText"/>
        <w:numPr>
          <w:ilvl w:val="0"/>
          <w:numId w:val="43"/>
        </w:numPr>
        <w:rPr>
          <w:i/>
          <w:iCs/>
          <w:highlight w:val="lightGray"/>
          <w:lang w:eastAsia="en-AU"/>
        </w:rPr>
      </w:pPr>
      <w:r>
        <w:rPr>
          <w:i/>
          <w:iCs/>
          <w:highlight w:val="lightGray"/>
          <w:lang w:eastAsia="en-AU"/>
        </w:rPr>
        <w:t xml:space="preserve">Control loops. </w:t>
      </w:r>
      <w:r w:rsidR="00445D42">
        <w:rPr>
          <w:i/>
          <w:iCs/>
          <w:highlight w:val="lightGray"/>
          <w:lang w:eastAsia="en-AU"/>
        </w:rPr>
        <w:t>Information may i</w:t>
      </w:r>
      <w:r>
        <w:rPr>
          <w:i/>
          <w:iCs/>
          <w:highlight w:val="lightGray"/>
          <w:lang w:eastAsia="en-AU"/>
        </w:rPr>
        <w:t xml:space="preserve">nclude loop general objective, </w:t>
      </w:r>
      <w:r w:rsidR="00167EEF">
        <w:rPr>
          <w:i/>
          <w:iCs/>
          <w:highlight w:val="lightGray"/>
          <w:lang w:eastAsia="en-AU"/>
        </w:rPr>
        <w:t xml:space="preserve">loop type (e.g. </w:t>
      </w:r>
      <w:r w:rsidR="00A50A8B">
        <w:rPr>
          <w:i/>
          <w:iCs/>
          <w:highlight w:val="lightGray"/>
          <w:lang w:eastAsia="en-AU"/>
        </w:rPr>
        <w:t xml:space="preserve">PID, </w:t>
      </w:r>
      <w:r w:rsidR="001E3641">
        <w:rPr>
          <w:i/>
          <w:iCs/>
          <w:highlight w:val="lightGray"/>
          <w:lang w:eastAsia="en-AU"/>
        </w:rPr>
        <w:t xml:space="preserve">feedforward or cascade), </w:t>
      </w:r>
      <w:r>
        <w:rPr>
          <w:i/>
          <w:iCs/>
          <w:highlight w:val="lightGray"/>
          <w:lang w:eastAsia="en-AU"/>
        </w:rPr>
        <w:t>PV</w:t>
      </w:r>
      <w:r w:rsidR="001E3641">
        <w:rPr>
          <w:i/>
          <w:iCs/>
          <w:highlight w:val="lightGray"/>
          <w:lang w:eastAsia="en-AU"/>
        </w:rPr>
        <w:t>(s)</w:t>
      </w:r>
      <w:r>
        <w:rPr>
          <w:i/>
          <w:iCs/>
          <w:highlight w:val="lightGray"/>
          <w:lang w:eastAsia="en-AU"/>
        </w:rPr>
        <w:t xml:space="preserve"> &amp; CV</w:t>
      </w:r>
      <w:r w:rsidR="001E3641">
        <w:rPr>
          <w:i/>
          <w:iCs/>
          <w:highlight w:val="lightGray"/>
          <w:lang w:eastAsia="en-AU"/>
        </w:rPr>
        <w:t>(s)</w:t>
      </w:r>
      <w:r>
        <w:rPr>
          <w:i/>
          <w:iCs/>
          <w:highlight w:val="lightGray"/>
          <w:lang w:eastAsia="en-AU"/>
        </w:rPr>
        <w:t>, parameters</w:t>
      </w:r>
      <w:r w:rsidR="00445D42">
        <w:rPr>
          <w:i/>
          <w:iCs/>
          <w:highlight w:val="lightGray"/>
          <w:lang w:eastAsia="en-AU"/>
        </w:rPr>
        <w:t xml:space="preserve"> (e.g. P, I or D parameters)</w:t>
      </w:r>
      <w:r w:rsidR="00A50A8B">
        <w:rPr>
          <w:i/>
          <w:iCs/>
          <w:highlight w:val="lightGray"/>
          <w:lang w:eastAsia="en-AU"/>
        </w:rPr>
        <w:t xml:space="preserve"> and performance requirements (e.g. rise or settling time).</w:t>
      </w:r>
    </w:p>
    <w:p w14:paraId="009ED9C3" w14:textId="6E5091D4" w:rsidR="006B4356" w:rsidRDefault="006B4356" w:rsidP="009B1C76">
      <w:pPr>
        <w:pStyle w:val="BodyText"/>
        <w:numPr>
          <w:ilvl w:val="0"/>
          <w:numId w:val="43"/>
        </w:numPr>
        <w:rPr>
          <w:i/>
          <w:iCs/>
          <w:highlight w:val="lightGray"/>
          <w:lang w:eastAsia="en-AU"/>
        </w:rPr>
      </w:pPr>
      <w:r>
        <w:rPr>
          <w:i/>
          <w:iCs/>
          <w:highlight w:val="lightGray"/>
          <w:lang w:eastAsia="en-AU"/>
        </w:rPr>
        <w:t xml:space="preserve">Control modes. </w:t>
      </w:r>
      <w:r w:rsidR="002665FD" w:rsidRPr="007F6DF7">
        <w:rPr>
          <w:i/>
          <w:iCs/>
          <w:highlight w:val="lightGray"/>
          <w:lang w:eastAsia="en-AU"/>
        </w:rPr>
        <w:t xml:space="preserve">In the case of an existing asset only, any control modes that are not specified in </w:t>
      </w:r>
      <w:r w:rsidR="009D1C1D" w:rsidRPr="007F6DF7">
        <w:rPr>
          <w:i/>
          <w:iCs/>
          <w:highlight w:val="lightGray"/>
          <w:lang w:eastAsia="en-AU"/>
        </w:rPr>
        <w:t>I-SPE-STD-013 Section 7</w:t>
      </w:r>
      <w:r w:rsidR="00906CF1">
        <w:rPr>
          <w:i/>
          <w:iCs/>
          <w:highlight w:val="lightGray"/>
          <w:lang w:eastAsia="en-AU"/>
        </w:rPr>
        <w:t>.2</w:t>
      </w:r>
      <w:r w:rsidR="009D1C1D" w:rsidRPr="007F6DF7">
        <w:rPr>
          <w:i/>
          <w:iCs/>
          <w:highlight w:val="lightGray"/>
          <w:lang w:eastAsia="en-AU"/>
        </w:rPr>
        <w:t xml:space="preserve"> – </w:t>
      </w:r>
      <w:r w:rsidR="00906CF1">
        <w:rPr>
          <w:i/>
          <w:iCs/>
          <w:highlight w:val="lightGray"/>
          <w:lang w:eastAsia="en-AU"/>
        </w:rPr>
        <w:t>Equipment Control Modes</w:t>
      </w:r>
      <w:r w:rsidR="009D1C1D" w:rsidRPr="007F6DF7" w:rsidDel="009D1C1D">
        <w:rPr>
          <w:i/>
          <w:iCs/>
          <w:highlight w:val="lightGray"/>
          <w:lang w:eastAsia="en-AU"/>
        </w:rPr>
        <w:t xml:space="preserve"> </w:t>
      </w:r>
      <w:r w:rsidR="002665FD" w:rsidRPr="007F6DF7">
        <w:rPr>
          <w:i/>
          <w:iCs/>
          <w:highlight w:val="lightGray"/>
          <w:lang w:eastAsia="en-AU"/>
        </w:rPr>
        <w:t xml:space="preserve">are to be explained in this section. </w:t>
      </w:r>
    </w:p>
    <w:p w14:paraId="3CCB9F25" w14:textId="763C4137" w:rsidR="00AF1A7D" w:rsidRDefault="00AF1A7D" w:rsidP="009B1C76">
      <w:pPr>
        <w:pStyle w:val="BodyText"/>
        <w:numPr>
          <w:ilvl w:val="0"/>
          <w:numId w:val="43"/>
        </w:numPr>
        <w:rPr>
          <w:i/>
          <w:iCs/>
          <w:highlight w:val="lightGray"/>
          <w:lang w:eastAsia="en-AU"/>
        </w:rPr>
      </w:pPr>
      <w:r>
        <w:rPr>
          <w:i/>
          <w:iCs/>
          <w:highlight w:val="lightGray"/>
          <w:lang w:eastAsia="en-AU"/>
        </w:rPr>
        <w:t>Group control details for process group.</w:t>
      </w:r>
    </w:p>
    <w:p w14:paraId="06E63219" w14:textId="661DA1FC" w:rsidR="006B4356" w:rsidRDefault="00AF1A7D" w:rsidP="009B1C76">
      <w:pPr>
        <w:pStyle w:val="BodyText"/>
        <w:numPr>
          <w:ilvl w:val="0"/>
          <w:numId w:val="43"/>
        </w:numPr>
        <w:rPr>
          <w:i/>
          <w:iCs/>
          <w:highlight w:val="lightGray"/>
          <w:lang w:eastAsia="en-AU"/>
        </w:rPr>
      </w:pPr>
      <w:r>
        <w:rPr>
          <w:i/>
          <w:iCs/>
          <w:highlight w:val="lightGray"/>
          <w:lang w:eastAsia="en-AU"/>
        </w:rPr>
        <w:t>D</w:t>
      </w:r>
      <w:r w:rsidR="00F658BC">
        <w:rPr>
          <w:i/>
          <w:iCs/>
          <w:highlight w:val="lightGray"/>
          <w:lang w:eastAsia="en-AU"/>
        </w:rPr>
        <w:t>etails of d</w:t>
      </w:r>
      <w:r>
        <w:rPr>
          <w:i/>
          <w:iCs/>
          <w:highlight w:val="lightGray"/>
          <w:lang w:eastAsia="en-AU"/>
        </w:rPr>
        <w:t xml:space="preserve">uty </w:t>
      </w:r>
      <w:r w:rsidR="00531FF2">
        <w:rPr>
          <w:i/>
          <w:iCs/>
          <w:highlight w:val="lightGray"/>
          <w:lang w:eastAsia="en-AU"/>
        </w:rPr>
        <w:t xml:space="preserve">rotation and </w:t>
      </w:r>
      <w:r>
        <w:rPr>
          <w:i/>
          <w:iCs/>
          <w:highlight w:val="lightGray"/>
          <w:lang w:eastAsia="en-AU"/>
        </w:rPr>
        <w:t>configuration</w:t>
      </w:r>
      <w:r w:rsidR="006B4356">
        <w:rPr>
          <w:i/>
          <w:iCs/>
          <w:highlight w:val="lightGray"/>
          <w:lang w:eastAsia="en-AU"/>
        </w:rPr>
        <w:t>.</w:t>
      </w:r>
    </w:p>
    <w:p w14:paraId="21644677" w14:textId="44C18588" w:rsidR="00DD6276" w:rsidRPr="007F6DF7" w:rsidRDefault="006B4356" w:rsidP="00312BEE">
      <w:pPr>
        <w:pStyle w:val="BodyText"/>
        <w:numPr>
          <w:ilvl w:val="0"/>
          <w:numId w:val="43"/>
        </w:numPr>
        <w:rPr>
          <w:i/>
          <w:iCs/>
          <w:highlight w:val="lightGray"/>
          <w:lang w:eastAsia="en-AU"/>
        </w:rPr>
      </w:pPr>
      <w:r>
        <w:rPr>
          <w:i/>
          <w:iCs/>
          <w:highlight w:val="lightGray"/>
          <w:lang w:eastAsia="en-AU"/>
        </w:rPr>
        <w:t>Monitoring requirements.</w:t>
      </w:r>
      <w:r w:rsidR="004732CE">
        <w:rPr>
          <w:i/>
          <w:iCs/>
          <w:highlight w:val="lightGray"/>
          <w:lang w:eastAsia="en-AU"/>
        </w:rPr>
        <w:t xml:space="preserve"> </w:t>
      </w:r>
    </w:p>
    <w:p w14:paraId="53348106" w14:textId="4CE89FD1" w:rsidR="00DD6276" w:rsidRPr="007F6DF7" w:rsidRDefault="00DD6276" w:rsidP="00DD6276">
      <w:pPr>
        <w:pStyle w:val="BodyText"/>
        <w:rPr>
          <w:i/>
          <w:iCs/>
          <w:highlight w:val="lightGray"/>
          <w:lang w:eastAsia="en-AU"/>
        </w:rPr>
      </w:pPr>
      <w:r w:rsidRPr="007F6DF7">
        <w:rPr>
          <w:i/>
          <w:iCs/>
          <w:highlight w:val="lightGray"/>
          <w:lang w:eastAsia="en-AU"/>
        </w:rPr>
        <w:t xml:space="preserve">Refer to I-SPE-STD-013 </w:t>
      </w:r>
      <w:r w:rsidR="001A040F" w:rsidRPr="007F6DF7">
        <w:rPr>
          <w:i/>
          <w:iCs/>
          <w:highlight w:val="lightGray"/>
          <w:lang w:eastAsia="en-AU"/>
        </w:rPr>
        <w:t>Section 7 – Standard Functionality</w:t>
      </w:r>
      <w:r w:rsidRPr="007F6DF7">
        <w:rPr>
          <w:i/>
          <w:iCs/>
          <w:highlight w:val="lightGray"/>
          <w:lang w:eastAsia="en-AU"/>
        </w:rPr>
        <w:t xml:space="preserve"> for further information about equipment control modes, equipment functions, equipment states, closed loop control including PID functionality, interlocks and permissives. </w:t>
      </w:r>
    </w:p>
    <w:p w14:paraId="537512C9" w14:textId="7958895F" w:rsidR="00DD6276" w:rsidRPr="007F6DF7" w:rsidRDefault="00DD6276" w:rsidP="00DD6276">
      <w:pPr>
        <w:pStyle w:val="BodyText"/>
        <w:rPr>
          <w:i/>
          <w:iCs/>
          <w:highlight w:val="lightGray"/>
          <w:lang w:eastAsia="en-AU"/>
        </w:rPr>
      </w:pPr>
      <w:r w:rsidRPr="007F6DF7">
        <w:rPr>
          <w:i/>
          <w:iCs/>
          <w:highlight w:val="lightGray"/>
          <w:lang w:eastAsia="en-AU"/>
        </w:rPr>
        <w:t xml:space="preserve">If required, subheadings can be </w:t>
      </w:r>
      <w:r w:rsidR="00FB6907">
        <w:rPr>
          <w:i/>
          <w:iCs/>
          <w:highlight w:val="lightGray"/>
          <w:lang w:eastAsia="en-AU"/>
        </w:rPr>
        <w:t>used</w:t>
      </w:r>
      <w:r w:rsidRPr="007F6DF7">
        <w:rPr>
          <w:i/>
          <w:iCs/>
          <w:highlight w:val="lightGray"/>
          <w:lang w:eastAsia="en-AU"/>
        </w:rPr>
        <w:t xml:space="preserve"> to allow clear explanation of</w:t>
      </w:r>
      <w:r w:rsidR="00AE125B">
        <w:rPr>
          <w:i/>
          <w:iCs/>
          <w:highlight w:val="lightGray"/>
          <w:lang w:eastAsia="en-AU"/>
        </w:rPr>
        <w:t xml:space="preserve"> each of the above items</w:t>
      </w:r>
      <w:r w:rsidRPr="007F6DF7">
        <w:rPr>
          <w:i/>
          <w:iCs/>
          <w:highlight w:val="lightGray"/>
          <w:lang w:eastAsia="en-AU"/>
        </w:rPr>
        <w:t>.</w:t>
      </w:r>
    </w:p>
    <w:p w14:paraId="03D6AB36" w14:textId="013FBE69" w:rsidR="00F025FC" w:rsidRPr="007F6DF7" w:rsidRDefault="00DD6276" w:rsidP="00DD6276">
      <w:pPr>
        <w:pStyle w:val="BodyText"/>
        <w:rPr>
          <w:i/>
          <w:iCs/>
          <w:lang w:eastAsia="en-AU"/>
        </w:rPr>
      </w:pPr>
      <w:r w:rsidRPr="007F6DF7">
        <w:rPr>
          <w:i/>
          <w:iCs/>
          <w:highlight w:val="lightGray"/>
          <w:lang w:eastAsia="en-AU"/>
        </w:rPr>
        <w:t>For chemical systems, refer to B-SPE-STD-009 Liquid Chemical Storage and Dosing Standard (</w:t>
      </w:r>
      <w:hyperlink r:id="rId22" w:tooltip="View or Read Document" w:history="1">
        <w:r w:rsidR="00645F67" w:rsidRPr="00645F67">
          <w:rPr>
            <w:rStyle w:val="Hyperlink"/>
            <w:i/>
            <w:iCs/>
            <w:highlight w:val="lightGray"/>
            <w:lang w:eastAsia="en-AU"/>
          </w:rPr>
          <w:t>SPE-00445</w:t>
        </w:r>
      </w:hyperlink>
      <w:r w:rsidRPr="007F6DF7">
        <w:rPr>
          <w:i/>
          <w:iCs/>
          <w:highlight w:val="lightGray"/>
          <w:lang w:eastAsia="en-AU"/>
        </w:rPr>
        <w:t>)</w:t>
      </w:r>
      <w:r w:rsidR="002B03DF">
        <w:rPr>
          <w:i/>
          <w:iCs/>
          <w:highlight w:val="lightGray"/>
          <w:lang w:eastAsia="en-AU"/>
        </w:rPr>
        <w:t>;</w:t>
      </w:r>
      <w:r w:rsidR="00312BEE">
        <w:rPr>
          <w:i/>
          <w:iCs/>
          <w:highlight w:val="lightGray"/>
          <w:lang w:eastAsia="en-AU"/>
        </w:rPr>
        <w:t xml:space="preserve"> </w:t>
      </w:r>
      <w:r w:rsidR="0015592B" w:rsidRPr="00694CC3">
        <w:rPr>
          <w:i/>
          <w:iCs/>
          <w:highlight w:val="lightGray"/>
          <w:lang w:eastAsia="en-AU"/>
        </w:rPr>
        <w:t>B-SPE-STD-012 Lime Storage, Mixing and Dosing System (</w:t>
      </w:r>
      <w:hyperlink r:id="rId23" w:tooltip="View or Read Document" w:history="1">
        <w:r w:rsidR="00645F67" w:rsidRPr="00645F67">
          <w:rPr>
            <w:rStyle w:val="Hyperlink"/>
            <w:i/>
            <w:iCs/>
            <w:highlight w:val="lightGray"/>
            <w:lang w:eastAsia="en-AU"/>
          </w:rPr>
          <w:t>SPE-00496</w:t>
        </w:r>
      </w:hyperlink>
      <w:r w:rsidR="0015592B" w:rsidRPr="00694CC3">
        <w:rPr>
          <w:i/>
          <w:iCs/>
          <w:highlight w:val="lightGray"/>
          <w:lang w:eastAsia="en-AU"/>
        </w:rPr>
        <w:t>)</w:t>
      </w:r>
      <w:r w:rsidR="002B03DF">
        <w:rPr>
          <w:i/>
          <w:iCs/>
          <w:highlight w:val="lightGray"/>
          <w:lang w:eastAsia="en-AU"/>
        </w:rPr>
        <w:t>;</w:t>
      </w:r>
      <w:r w:rsidR="0015592B" w:rsidRPr="00694CC3">
        <w:rPr>
          <w:i/>
          <w:iCs/>
          <w:highlight w:val="lightGray"/>
          <w:lang w:eastAsia="en-AU"/>
        </w:rPr>
        <w:t xml:space="preserve"> B-SPE-STD-013 </w:t>
      </w:r>
      <w:r w:rsidR="0015592B" w:rsidRPr="00312BEE">
        <w:rPr>
          <w:i/>
          <w:iCs/>
          <w:highlight w:val="lightGray"/>
          <w:lang w:eastAsia="en-AU"/>
        </w:rPr>
        <w:t>Fluoride Storage, Mixing and Dosing Systems (</w:t>
      </w:r>
      <w:hyperlink r:id="rId24" w:tooltip="View or Read Document" w:history="1">
        <w:r w:rsidR="00890D16" w:rsidRPr="00890D16">
          <w:rPr>
            <w:rStyle w:val="Hyperlink"/>
            <w:i/>
            <w:iCs/>
            <w:highlight w:val="lightGray"/>
            <w:lang w:eastAsia="en-AU"/>
          </w:rPr>
          <w:t>SPE-00519</w:t>
        </w:r>
      </w:hyperlink>
      <w:r w:rsidR="0015592B" w:rsidRPr="00312BEE">
        <w:rPr>
          <w:i/>
          <w:iCs/>
          <w:highlight w:val="lightGray"/>
          <w:lang w:eastAsia="en-AU"/>
        </w:rPr>
        <w:t>)</w:t>
      </w:r>
      <w:r w:rsidR="002B03DF">
        <w:rPr>
          <w:i/>
          <w:iCs/>
          <w:highlight w:val="lightGray"/>
          <w:lang w:eastAsia="en-AU"/>
        </w:rPr>
        <w:t xml:space="preserve">; </w:t>
      </w:r>
      <w:r w:rsidRPr="007F6DF7">
        <w:rPr>
          <w:i/>
          <w:iCs/>
          <w:highlight w:val="lightGray"/>
          <w:lang w:eastAsia="en-AU"/>
        </w:rPr>
        <w:t>and B-SPE-STD-011 Polymer, PAC, Pot Perm and Soda Ash Systems (</w:t>
      </w:r>
      <w:hyperlink r:id="rId25" w:tooltip="View or Read Document" w:history="1">
        <w:r w:rsidR="00890D16" w:rsidRPr="00890D16">
          <w:rPr>
            <w:rStyle w:val="Hyperlink"/>
            <w:i/>
            <w:iCs/>
            <w:highlight w:val="lightGray"/>
            <w:lang w:eastAsia="en-AU"/>
          </w:rPr>
          <w:t>SPE-00481</w:t>
        </w:r>
      </w:hyperlink>
      <w:r w:rsidRPr="007F6DF7">
        <w:rPr>
          <w:i/>
          <w:iCs/>
          <w:highlight w:val="lightGray"/>
          <w:lang w:eastAsia="en-AU"/>
        </w:rPr>
        <w:t>) for example process narratives and standard Seqwater dosing control modes to be considered in a design.</w:t>
      </w:r>
    </w:p>
    <w:p w14:paraId="4C34F99A" w14:textId="2F102D28" w:rsidR="00DD6276" w:rsidRDefault="00DD6276" w:rsidP="00DD6276">
      <w:pPr>
        <w:pStyle w:val="NbrHeading3"/>
      </w:pPr>
      <w:bookmarkStart w:id="30" w:name="_Toc240357787"/>
      <w:r>
        <w:t>Calculations</w:t>
      </w:r>
      <w:bookmarkEnd w:id="30"/>
    </w:p>
    <w:p w14:paraId="05FD7D3F" w14:textId="28FC215A" w:rsidR="00DD6276" w:rsidRPr="007F6DF7" w:rsidRDefault="00AA7B05" w:rsidP="00DD6276">
      <w:pPr>
        <w:pStyle w:val="BodyText"/>
        <w:rPr>
          <w:i/>
          <w:iCs/>
          <w:lang w:eastAsia="en-AU"/>
        </w:rPr>
      </w:pPr>
      <w:r w:rsidRPr="007F6DF7">
        <w:rPr>
          <w:i/>
          <w:iCs/>
          <w:highlight w:val="lightGray"/>
          <w:lang w:eastAsia="en-AU"/>
        </w:rPr>
        <w:t xml:space="preserve">Include any calculations that are used in the process group or individual equipment control including chemical dosing calculations. Provide a basis for how they are derived. Number each equation for clarity. Specify each variable used in these equations in </w:t>
      </w:r>
      <w:r w:rsidR="00F73443">
        <w:rPr>
          <w:i/>
          <w:iCs/>
          <w:highlight w:val="lightGray"/>
          <w:lang w:eastAsia="en-AU"/>
        </w:rPr>
        <w:t>the</w:t>
      </w:r>
      <w:r w:rsidRPr="007F6DF7">
        <w:rPr>
          <w:i/>
          <w:iCs/>
          <w:highlight w:val="lightGray"/>
          <w:lang w:eastAsia="en-AU"/>
        </w:rPr>
        <w:t xml:space="preserve"> table below.</w:t>
      </w:r>
    </w:p>
    <w:p w14:paraId="7F41AB6F" w14:textId="2CCE222A" w:rsidR="00ED6B62" w:rsidRDefault="00ED6B62" w:rsidP="00ED6B62">
      <w:pPr>
        <w:pStyle w:val="Caption"/>
      </w:pPr>
      <w:r>
        <w:t xml:space="preserve">Table </w:t>
      </w:r>
      <w:r>
        <w:fldChar w:fldCharType="begin"/>
      </w:r>
      <w:r>
        <w:instrText xml:space="preserve"> SEQ Table \* ARABIC </w:instrText>
      </w:r>
      <w:r>
        <w:fldChar w:fldCharType="separate"/>
      </w:r>
      <w:r w:rsidR="003266BD">
        <w:rPr>
          <w:noProof/>
        </w:rPr>
        <w:t>4</w:t>
      </w:r>
      <w:r>
        <w:fldChar w:fldCharType="end"/>
      </w:r>
      <w:r w:rsidRPr="00ED6B62">
        <w:t xml:space="preserve"> </w:t>
      </w:r>
      <w:r>
        <w:t>Variable Details</w:t>
      </w:r>
    </w:p>
    <w:tbl>
      <w:tblPr>
        <w:tblStyle w:val="SeqwaterGreyTable"/>
        <w:tblW w:w="5000" w:type="pct"/>
        <w:tblLayout w:type="fixed"/>
        <w:tblLook w:val="0620" w:firstRow="1" w:lastRow="0" w:firstColumn="0" w:lastColumn="0" w:noHBand="1" w:noVBand="1"/>
      </w:tblPr>
      <w:tblGrid>
        <w:gridCol w:w="1980"/>
        <w:gridCol w:w="1417"/>
        <w:gridCol w:w="1843"/>
        <w:gridCol w:w="2268"/>
        <w:gridCol w:w="2404"/>
      </w:tblGrid>
      <w:tr w:rsidR="003809BB" w:rsidRPr="002F3164" w14:paraId="70B6D2DD" w14:textId="77777777" w:rsidTr="00FC2A90">
        <w:trPr>
          <w:cnfStyle w:val="100000000000" w:firstRow="1" w:lastRow="0" w:firstColumn="0" w:lastColumn="0" w:oddVBand="0" w:evenVBand="0" w:oddHBand="0" w:evenHBand="0" w:firstRowFirstColumn="0" w:firstRowLastColumn="0" w:lastRowFirstColumn="0" w:lastRowLastColumn="0"/>
          <w:cantSplit w:val="0"/>
          <w:trHeight w:val="20"/>
        </w:trPr>
        <w:tc>
          <w:tcPr>
            <w:tcW w:w="1980" w:type="dxa"/>
          </w:tcPr>
          <w:p w14:paraId="167D956A" w14:textId="77777777" w:rsidR="003809BB" w:rsidRPr="002F3164" w:rsidRDefault="003809BB" w:rsidP="00FC2A90">
            <w:pPr>
              <w:pStyle w:val="TableHeadingWhite"/>
            </w:pPr>
            <w:r>
              <w:t>Variable</w:t>
            </w:r>
          </w:p>
        </w:tc>
        <w:tc>
          <w:tcPr>
            <w:tcW w:w="1417" w:type="dxa"/>
          </w:tcPr>
          <w:p w14:paraId="6AD9D3E7" w14:textId="77777777" w:rsidR="003809BB" w:rsidRDefault="003809BB" w:rsidP="00FC2A90">
            <w:pPr>
              <w:pStyle w:val="TableHeadingWhite"/>
            </w:pPr>
            <w:r>
              <w:t>Symbol</w:t>
            </w:r>
          </w:p>
        </w:tc>
        <w:tc>
          <w:tcPr>
            <w:tcW w:w="1843" w:type="dxa"/>
          </w:tcPr>
          <w:p w14:paraId="41A3414D" w14:textId="77777777" w:rsidR="003809BB" w:rsidRDefault="003809BB" w:rsidP="00FC2A90">
            <w:pPr>
              <w:pStyle w:val="TableHeadingWhite"/>
            </w:pPr>
            <w:r>
              <w:t>Units</w:t>
            </w:r>
          </w:p>
        </w:tc>
        <w:tc>
          <w:tcPr>
            <w:tcW w:w="2268" w:type="dxa"/>
          </w:tcPr>
          <w:p w14:paraId="2F0CEE88" w14:textId="77777777" w:rsidR="003809BB" w:rsidRPr="002F3164" w:rsidRDefault="003809BB" w:rsidP="00FC2A90">
            <w:pPr>
              <w:pStyle w:val="TableHeadingWhite"/>
            </w:pPr>
            <w:r>
              <w:t>Tag</w:t>
            </w:r>
          </w:p>
        </w:tc>
        <w:tc>
          <w:tcPr>
            <w:tcW w:w="2404" w:type="dxa"/>
          </w:tcPr>
          <w:p w14:paraId="1E279CCB" w14:textId="77777777" w:rsidR="003809BB" w:rsidRPr="002F3164" w:rsidRDefault="003809BB" w:rsidP="00FC2A90">
            <w:pPr>
              <w:pStyle w:val="TableHeadingWhite"/>
            </w:pPr>
            <w:r>
              <w:t>Source of Data / Value</w:t>
            </w:r>
          </w:p>
        </w:tc>
      </w:tr>
      <w:tr w:rsidR="003809BB" w:rsidRPr="002F3164" w14:paraId="1A39945A" w14:textId="77777777" w:rsidTr="00FC2A90">
        <w:trPr>
          <w:trHeight w:val="20"/>
        </w:trPr>
        <w:tc>
          <w:tcPr>
            <w:tcW w:w="1980" w:type="dxa"/>
          </w:tcPr>
          <w:p w14:paraId="30C44E30" w14:textId="77777777" w:rsidR="003809BB" w:rsidRPr="002F3164" w:rsidRDefault="003809BB" w:rsidP="00FC2A90">
            <w:pPr>
              <w:pStyle w:val="TableText"/>
            </w:pPr>
            <w:r>
              <w:rPr>
                <w:rFonts w:eastAsia="Times New Roman"/>
                <w:i/>
                <w:highlight w:val="lightGray"/>
                <w:lang w:eastAsia="en-AU"/>
              </w:rPr>
              <w:t>W</w:t>
            </w:r>
            <w:r w:rsidRPr="00252880">
              <w:rPr>
                <w:i/>
                <w:highlight w:val="lightGray"/>
              </w:rPr>
              <w:t>ater heat capacity</w:t>
            </w:r>
          </w:p>
        </w:tc>
        <w:tc>
          <w:tcPr>
            <w:tcW w:w="1417" w:type="dxa"/>
          </w:tcPr>
          <w:p w14:paraId="75F86279" w14:textId="77777777" w:rsidR="003809BB" w:rsidRDefault="003809BB" w:rsidP="00FC2A90">
            <w:pPr>
              <w:pStyle w:val="TableText"/>
              <w:rPr>
                <w:highlight w:val="yellow"/>
              </w:rPr>
            </w:pPr>
            <w:r w:rsidRPr="00252880">
              <w:rPr>
                <w:i/>
                <w:highlight w:val="lightGray"/>
              </w:rPr>
              <w:t>Cp</w:t>
            </w:r>
          </w:p>
        </w:tc>
        <w:tc>
          <w:tcPr>
            <w:tcW w:w="1843" w:type="dxa"/>
          </w:tcPr>
          <w:p w14:paraId="54E6B065" w14:textId="77777777" w:rsidR="003809BB" w:rsidRDefault="003809BB" w:rsidP="00FC2A90">
            <w:pPr>
              <w:pStyle w:val="TableText"/>
              <w:rPr>
                <w:highlight w:val="yellow"/>
              </w:rPr>
            </w:pPr>
            <w:r w:rsidRPr="00252880">
              <w:rPr>
                <w:i/>
                <w:highlight w:val="lightGray"/>
              </w:rPr>
              <w:t>kj/kg.°C</w:t>
            </w:r>
          </w:p>
        </w:tc>
        <w:tc>
          <w:tcPr>
            <w:tcW w:w="2268" w:type="dxa"/>
          </w:tcPr>
          <w:p w14:paraId="3109F706" w14:textId="77777777" w:rsidR="003809BB" w:rsidRDefault="003809BB" w:rsidP="00FC2A90">
            <w:pPr>
              <w:pStyle w:val="TableText"/>
              <w:rPr>
                <w:highlight w:val="yellow"/>
              </w:rPr>
            </w:pPr>
            <w:r w:rsidRPr="00252880">
              <w:rPr>
                <w:i/>
                <w:highlight w:val="lightGray"/>
              </w:rPr>
              <w:t>-</w:t>
            </w:r>
          </w:p>
        </w:tc>
        <w:tc>
          <w:tcPr>
            <w:tcW w:w="2404" w:type="dxa"/>
          </w:tcPr>
          <w:p w14:paraId="66565CF8" w14:textId="77777777" w:rsidR="003809BB" w:rsidRPr="002F3164" w:rsidRDefault="003809BB" w:rsidP="00FC2A90">
            <w:pPr>
              <w:pStyle w:val="TableText"/>
            </w:pPr>
            <w:r w:rsidRPr="00252880">
              <w:rPr>
                <w:i/>
                <w:highlight w:val="lightGray"/>
              </w:rPr>
              <w:t>4.19</w:t>
            </w:r>
          </w:p>
        </w:tc>
      </w:tr>
      <w:tr w:rsidR="003809BB" w:rsidRPr="002F3164" w14:paraId="2AF3D186" w14:textId="77777777" w:rsidTr="00FC2A90">
        <w:trPr>
          <w:trHeight w:val="20"/>
        </w:trPr>
        <w:tc>
          <w:tcPr>
            <w:tcW w:w="1980" w:type="dxa"/>
          </w:tcPr>
          <w:p w14:paraId="2DFCF6A5" w14:textId="77777777" w:rsidR="003809BB" w:rsidRPr="002F3164" w:rsidRDefault="003809BB" w:rsidP="00FC2A90">
            <w:pPr>
              <w:pStyle w:val="TableText"/>
            </w:pPr>
            <w:r w:rsidRPr="00252880">
              <w:rPr>
                <w:i/>
                <w:highlight w:val="lightGray"/>
              </w:rPr>
              <w:t xml:space="preserve">Flow rate </w:t>
            </w:r>
          </w:p>
        </w:tc>
        <w:tc>
          <w:tcPr>
            <w:tcW w:w="1417" w:type="dxa"/>
          </w:tcPr>
          <w:p w14:paraId="5C8EE963" w14:textId="77777777" w:rsidR="003809BB" w:rsidRDefault="003809BB" w:rsidP="00FC2A90">
            <w:pPr>
              <w:pStyle w:val="TableText"/>
              <w:rPr>
                <w:highlight w:val="yellow"/>
              </w:rPr>
            </w:pPr>
            <w:r w:rsidRPr="00252880">
              <w:rPr>
                <w:i/>
                <w:highlight w:val="lightGray"/>
              </w:rPr>
              <w:t>Q</w:t>
            </w:r>
          </w:p>
        </w:tc>
        <w:tc>
          <w:tcPr>
            <w:tcW w:w="1843" w:type="dxa"/>
          </w:tcPr>
          <w:p w14:paraId="719C65CF" w14:textId="77777777" w:rsidR="003809BB" w:rsidRDefault="003809BB" w:rsidP="00FC2A90">
            <w:pPr>
              <w:pStyle w:val="TableText"/>
              <w:rPr>
                <w:highlight w:val="yellow"/>
              </w:rPr>
            </w:pPr>
            <w:r w:rsidRPr="00252880">
              <w:rPr>
                <w:i/>
                <w:highlight w:val="lightGray"/>
              </w:rPr>
              <w:t>m3/hr</w:t>
            </w:r>
          </w:p>
        </w:tc>
        <w:tc>
          <w:tcPr>
            <w:tcW w:w="2268" w:type="dxa"/>
          </w:tcPr>
          <w:p w14:paraId="17FAB727" w14:textId="77777777" w:rsidR="003809BB" w:rsidRDefault="003809BB" w:rsidP="00FC2A90">
            <w:pPr>
              <w:pStyle w:val="TableText"/>
              <w:rPr>
                <w:highlight w:val="yellow"/>
              </w:rPr>
            </w:pPr>
            <w:r w:rsidRPr="00252880">
              <w:rPr>
                <w:i/>
                <w:highlight w:val="lightGray"/>
              </w:rPr>
              <w:t>TEBFE10310</w:t>
            </w:r>
          </w:p>
        </w:tc>
        <w:tc>
          <w:tcPr>
            <w:tcW w:w="2404" w:type="dxa"/>
          </w:tcPr>
          <w:p w14:paraId="08511DE0" w14:textId="77777777" w:rsidR="003809BB" w:rsidRPr="002F3164" w:rsidRDefault="003809BB" w:rsidP="00FC2A90">
            <w:pPr>
              <w:pStyle w:val="TableText"/>
            </w:pPr>
            <w:r>
              <w:rPr>
                <w:i/>
                <w:highlight w:val="lightGray"/>
              </w:rPr>
              <w:t>SCADA</w:t>
            </w:r>
          </w:p>
        </w:tc>
      </w:tr>
    </w:tbl>
    <w:p w14:paraId="56BFC69D" w14:textId="0A5EA48C" w:rsidR="00DD6276" w:rsidRPr="007F6DF7" w:rsidRDefault="00B4232A" w:rsidP="00DD6276">
      <w:pPr>
        <w:pStyle w:val="BodyText"/>
        <w:rPr>
          <w:i/>
          <w:iCs/>
          <w:lang w:eastAsia="en-AU"/>
        </w:rPr>
      </w:pPr>
      <w:r w:rsidRPr="007F6DF7">
        <w:rPr>
          <w:i/>
          <w:iCs/>
          <w:highlight w:val="lightGray"/>
          <w:lang w:eastAsia="en-AU"/>
        </w:rPr>
        <w:t>For Chemical systems, refer to B-SPE-STD-009 Liquid Chemical Storage and Dosing Standard (</w:t>
      </w:r>
      <w:hyperlink r:id="rId26" w:tooltip="View or Read Document" w:history="1">
        <w:r w:rsidR="00890D16" w:rsidRPr="00645F67">
          <w:rPr>
            <w:rStyle w:val="Hyperlink"/>
            <w:i/>
            <w:iCs/>
            <w:highlight w:val="lightGray"/>
            <w:lang w:eastAsia="en-AU"/>
          </w:rPr>
          <w:t>SPE-00445</w:t>
        </w:r>
      </w:hyperlink>
      <w:r w:rsidRPr="007F6DF7">
        <w:rPr>
          <w:i/>
          <w:iCs/>
          <w:highlight w:val="lightGray"/>
          <w:lang w:eastAsia="en-AU"/>
        </w:rPr>
        <w:t>)</w:t>
      </w:r>
      <w:r w:rsidR="002B03DF">
        <w:rPr>
          <w:i/>
          <w:iCs/>
          <w:highlight w:val="lightGray"/>
          <w:lang w:eastAsia="en-AU"/>
        </w:rPr>
        <w:t>;</w:t>
      </w:r>
      <w:r w:rsidR="006C29BB">
        <w:rPr>
          <w:i/>
          <w:iCs/>
          <w:highlight w:val="lightGray"/>
          <w:lang w:eastAsia="en-AU"/>
        </w:rPr>
        <w:t xml:space="preserve"> </w:t>
      </w:r>
      <w:r w:rsidR="006C29BB" w:rsidRPr="00F27549">
        <w:rPr>
          <w:i/>
          <w:iCs/>
          <w:highlight w:val="lightGray"/>
          <w:lang w:eastAsia="en-AU"/>
        </w:rPr>
        <w:t>B-SPE-STD-012 Lime Storage, Mixing and Dosing System (</w:t>
      </w:r>
      <w:hyperlink r:id="rId27" w:tooltip="View or Read Document" w:history="1">
        <w:r w:rsidR="00890D16" w:rsidRPr="00890D16">
          <w:rPr>
            <w:rStyle w:val="Hyperlink"/>
            <w:i/>
            <w:iCs/>
            <w:highlight w:val="lightGray"/>
            <w:lang w:eastAsia="en-AU"/>
          </w:rPr>
          <w:t>SPE-00496</w:t>
        </w:r>
      </w:hyperlink>
      <w:r w:rsidR="006C29BB" w:rsidRPr="00F27549">
        <w:rPr>
          <w:i/>
          <w:iCs/>
          <w:highlight w:val="lightGray"/>
          <w:lang w:eastAsia="en-AU"/>
        </w:rPr>
        <w:t>)</w:t>
      </w:r>
      <w:r w:rsidR="002B03DF">
        <w:rPr>
          <w:i/>
          <w:iCs/>
          <w:highlight w:val="lightGray"/>
          <w:lang w:eastAsia="en-AU"/>
        </w:rPr>
        <w:t>;</w:t>
      </w:r>
      <w:r w:rsidR="006C29BB" w:rsidRPr="00F27549">
        <w:rPr>
          <w:i/>
          <w:iCs/>
          <w:highlight w:val="lightGray"/>
          <w:lang w:eastAsia="en-AU"/>
        </w:rPr>
        <w:t xml:space="preserve"> B-SPE-STD-013 </w:t>
      </w:r>
      <w:r w:rsidR="006C29BB" w:rsidRPr="00312BEE">
        <w:rPr>
          <w:i/>
          <w:iCs/>
          <w:highlight w:val="lightGray"/>
          <w:lang w:eastAsia="en-AU"/>
        </w:rPr>
        <w:t>Fluoride Storage, Mixing and Dosing Systems (</w:t>
      </w:r>
      <w:hyperlink r:id="rId28" w:tooltip="View or Read Document" w:history="1">
        <w:r w:rsidR="00890D16" w:rsidRPr="00890D16">
          <w:rPr>
            <w:rStyle w:val="Hyperlink"/>
            <w:i/>
            <w:iCs/>
            <w:highlight w:val="lightGray"/>
            <w:lang w:eastAsia="en-AU"/>
          </w:rPr>
          <w:t>SPE-00519</w:t>
        </w:r>
      </w:hyperlink>
      <w:r w:rsidR="006C29BB" w:rsidRPr="00312BEE">
        <w:rPr>
          <w:i/>
          <w:iCs/>
          <w:highlight w:val="lightGray"/>
          <w:lang w:eastAsia="en-AU"/>
        </w:rPr>
        <w:t>)</w:t>
      </w:r>
      <w:r w:rsidR="002B03DF">
        <w:rPr>
          <w:i/>
          <w:iCs/>
          <w:highlight w:val="lightGray"/>
          <w:lang w:eastAsia="en-AU"/>
        </w:rPr>
        <w:t>;</w:t>
      </w:r>
      <w:r w:rsidRPr="007F6DF7">
        <w:rPr>
          <w:i/>
          <w:iCs/>
          <w:highlight w:val="lightGray"/>
          <w:lang w:eastAsia="en-AU"/>
        </w:rPr>
        <w:t xml:space="preserve"> and B-SPE-STD-011 Polymer, PAC, Pot Perm and Soda Ash Systems (</w:t>
      </w:r>
      <w:hyperlink r:id="rId29" w:tooltip="View or Read Document" w:history="1">
        <w:r w:rsidR="00890D16" w:rsidRPr="00890D16">
          <w:rPr>
            <w:rStyle w:val="Hyperlink"/>
            <w:i/>
            <w:iCs/>
            <w:highlight w:val="lightGray"/>
            <w:lang w:eastAsia="en-AU"/>
          </w:rPr>
          <w:t>SPE-00481</w:t>
        </w:r>
      </w:hyperlink>
      <w:r w:rsidRPr="007F6DF7">
        <w:rPr>
          <w:i/>
          <w:iCs/>
          <w:highlight w:val="lightGray"/>
          <w:lang w:eastAsia="en-AU"/>
        </w:rPr>
        <w:t>) for standard Seqwater dosing to be considered in design calculations.</w:t>
      </w:r>
    </w:p>
    <w:p w14:paraId="37DA6D6B" w14:textId="67CCC85B" w:rsidR="00B4232A" w:rsidRDefault="00B4232A" w:rsidP="00B4232A">
      <w:pPr>
        <w:pStyle w:val="NbrHeading3"/>
      </w:pPr>
      <w:bookmarkStart w:id="31" w:name="_Toc240357788"/>
      <w:r>
        <w:lastRenderedPageBreak/>
        <w:t>Start Up</w:t>
      </w:r>
      <w:bookmarkEnd w:id="31"/>
    </w:p>
    <w:p w14:paraId="5346445B" w14:textId="1BE15CE3" w:rsidR="00B82F16" w:rsidRPr="007F6DF7" w:rsidRDefault="00B82F16" w:rsidP="00B82F16">
      <w:pPr>
        <w:pStyle w:val="BodyText"/>
        <w:rPr>
          <w:i/>
          <w:iCs/>
          <w:highlight w:val="lightGray"/>
          <w:lang w:eastAsia="en-AU"/>
        </w:rPr>
      </w:pPr>
      <w:r w:rsidRPr="007F6DF7">
        <w:rPr>
          <w:i/>
          <w:iCs/>
          <w:highlight w:val="lightGray"/>
          <w:lang w:eastAsia="en-AU"/>
        </w:rPr>
        <w:t xml:space="preserve">Describe when </w:t>
      </w:r>
      <w:r w:rsidR="00D31E79">
        <w:rPr>
          <w:i/>
          <w:iCs/>
          <w:highlight w:val="lightGray"/>
          <w:lang w:eastAsia="en-AU"/>
        </w:rPr>
        <w:t>and</w:t>
      </w:r>
      <w:r w:rsidRPr="007F6DF7">
        <w:rPr>
          <w:i/>
          <w:iCs/>
          <w:highlight w:val="lightGray"/>
          <w:lang w:eastAsia="en-AU"/>
        </w:rPr>
        <w:t xml:space="preserve"> how the process </w:t>
      </w:r>
      <w:r w:rsidR="00C32A71">
        <w:rPr>
          <w:i/>
          <w:iCs/>
          <w:highlight w:val="lightGray"/>
          <w:lang w:eastAsia="en-AU"/>
        </w:rPr>
        <w:t xml:space="preserve">group </w:t>
      </w:r>
      <w:r w:rsidRPr="007F6DF7">
        <w:rPr>
          <w:i/>
          <w:iCs/>
          <w:highlight w:val="lightGray"/>
          <w:lang w:eastAsia="en-AU"/>
        </w:rPr>
        <w:t xml:space="preserve">starts. </w:t>
      </w:r>
    </w:p>
    <w:p w14:paraId="025ED61A" w14:textId="18C2ECFE" w:rsidR="008B36A6" w:rsidRPr="00B4232A" w:rsidRDefault="008B36A6" w:rsidP="008B36A6">
      <w:pPr>
        <w:pStyle w:val="BodyText"/>
        <w:rPr>
          <w:lang w:eastAsia="en-AU"/>
        </w:rPr>
      </w:pPr>
      <w:r w:rsidRPr="007F6DF7">
        <w:rPr>
          <w:i/>
          <w:iCs/>
          <w:highlight w:val="lightGray"/>
          <w:lang w:eastAsia="en-AU"/>
        </w:rPr>
        <w:t xml:space="preserve">Describe in narrative form </w:t>
      </w:r>
      <w:r w:rsidR="00403636">
        <w:rPr>
          <w:i/>
          <w:iCs/>
          <w:highlight w:val="lightGray"/>
          <w:lang w:eastAsia="en-AU"/>
        </w:rPr>
        <w:t xml:space="preserve">the </w:t>
      </w:r>
      <w:r w:rsidR="00F14224">
        <w:rPr>
          <w:i/>
          <w:iCs/>
          <w:highlight w:val="lightGray"/>
          <w:lang w:eastAsia="en-AU"/>
        </w:rPr>
        <w:t>start-up</w:t>
      </w:r>
      <w:r w:rsidR="00403636">
        <w:rPr>
          <w:i/>
          <w:iCs/>
          <w:highlight w:val="lightGray"/>
          <w:lang w:eastAsia="en-AU"/>
        </w:rPr>
        <w:t xml:space="preserve"> </w:t>
      </w:r>
      <w:r w:rsidRPr="007F6DF7">
        <w:rPr>
          <w:i/>
          <w:iCs/>
          <w:highlight w:val="lightGray"/>
          <w:lang w:eastAsia="en-AU"/>
        </w:rPr>
        <w:t xml:space="preserve">sequence </w:t>
      </w:r>
      <w:r>
        <w:rPr>
          <w:i/>
          <w:iCs/>
          <w:highlight w:val="lightGray"/>
          <w:lang w:eastAsia="en-AU"/>
        </w:rPr>
        <w:t xml:space="preserve">and conditions, including start permissives or operator procedures, </w:t>
      </w:r>
      <w:r w:rsidRPr="007F6DF7">
        <w:rPr>
          <w:i/>
          <w:iCs/>
          <w:highlight w:val="lightGray"/>
          <w:lang w:eastAsia="en-AU"/>
        </w:rPr>
        <w:t>for the process group.</w:t>
      </w:r>
    </w:p>
    <w:p w14:paraId="11298080" w14:textId="701DE9A3" w:rsidR="00B82F16" w:rsidRPr="007F6DF7" w:rsidRDefault="00B82F16" w:rsidP="00B82F16">
      <w:pPr>
        <w:pStyle w:val="BodyText"/>
        <w:rPr>
          <w:i/>
          <w:iCs/>
          <w:highlight w:val="lightGray"/>
          <w:lang w:eastAsia="en-AU"/>
        </w:rPr>
      </w:pPr>
      <w:r w:rsidRPr="007F6DF7">
        <w:rPr>
          <w:i/>
          <w:iCs/>
          <w:highlight w:val="lightGray"/>
          <w:lang w:eastAsia="en-AU"/>
        </w:rPr>
        <w:t xml:space="preserve">It is not necessary in Part A to list out all the conditions that provide for each equipment to be available. But key conditions that allows the process </w:t>
      </w:r>
      <w:r w:rsidR="0095023B">
        <w:rPr>
          <w:i/>
          <w:iCs/>
          <w:highlight w:val="lightGray"/>
          <w:lang w:eastAsia="en-AU"/>
        </w:rPr>
        <w:t xml:space="preserve">group </w:t>
      </w:r>
      <w:r w:rsidRPr="007F6DF7">
        <w:rPr>
          <w:i/>
          <w:iCs/>
          <w:highlight w:val="lightGray"/>
          <w:lang w:eastAsia="en-AU"/>
        </w:rPr>
        <w:t>to be within the process envelope, as noted in the preceding sections, are important to highlight.</w:t>
      </w:r>
    </w:p>
    <w:p w14:paraId="19D4DA65" w14:textId="61E4169B" w:rsidR="00200D30" w:rsidRPr="00967C23" w:rsidRDefault="00200D30" w:rsidP="002A3E70">
      <w:pPr>
        <w:pStyle w:val="NbrHeading3"/>
      </w:pPr>
      <w:bookmarkStart w:id="32" w:name="_Toc240357789"/>
      <w:r w:rsidRPr="00967C23">
        <w:t>Shut Down</w:t>
      </w:r>
      <w:bookmarkEnd w:id="32"/>
    </w:p>
    <w:p w14:paraId="15CB11FC" w14:textId="051E0287" w:rsidR="00200D30" w:rsidRPr="007F6DF7" w:rsidRDefault="00200D30" w:rsidP="00200D30">
      <w:pPr>
        <w:pStyle w:val="BodyText"/>
        <w:rPr>
          <w:i/>
          <w:iCs/>
          <w:highlight w:val="lightGray"/>
          <w:lang w:eastAsia="en-AU"/>
        </w:rPr>
      </w:pPr>
      <w:r w:rsidRPr="007F6DF7">
        <w:rPr>
          <w:i/>
          <w:iCs/>
          <w:highlight w:val="lightGray"/>
          <w:lang w:eastAsia="en-AU"/>
        </w:rPr>
        <w:t xml:space="preserve">Describe when and how the process </w:t>
      </w:r>
      <w:r w:rsidR="00D31E79">
        <w:rPr>
          <w:i/>
          <w:iCs/>
          <w:highlight w:val="lightGray"/>
          <w:lang w:eastAsia="en-AU"/>
        </w:rPr>
        <w:t xml:space="preserve">group </w:t>
      </w:r>
      <w:r w:rsidRPr="007F6DF7">
        <w:rPr>
          <w:i/>
          <w:iCs/>
          <w:highlight w:val="lightGray"/>
          <w:lang w:eastAsia="en-AU"/>
        </w:rPr>
        <w:t xml:space="preserve">stops under normal operation. </w:t>
      </w:r>
    </w:p>
    <w:p w14:paraId="1C09F0E5" w14:textId="0EA2DA96" w:rsidR="00004A15" w:rsidRPr="00B4232A" w:rsidRDefault="00004A15" w:rsidP="00004A15">
      <w:pPr>
        <w:pStyle w:val="BodyText"/>
        <w:rPr>
          <w:lang w:eastAsia="en-AU"/>
        </w:rPr>
      </w:pPr>
      <w:r w:rsidRPr="007F6DF7">
        <w:rPr>
          <w:i/>
          <w:iCs/>
          <w:highlight w:val="lightGray"/>
          <w:lang w:eastAsia="en-AU"/>
        </w:rPr>
        <w:t xml:space="preserve">Describe in narrative form </w:t>
      </w:r>
      <w:r w:rsidR="009A205D">
        <w:rPr>
          <w:i/>
          <w:iCs/>
          <w:highlight w:val="lightGray"/>
          <w:lang w:eastAsia="en-AU"/>
        </w:rPr>
        <w:t xml:space="preserve">the </w:t>
      </w:r>
      <w:r w:rsidR="00F14224">
        <w:rPr>
          <w:i/>
          <w:iCs/>
          <w:highlight w:val="lightGray"/>
          <w:lang w:eastAsia="en-AU"/>
        </w:rPr>
        <w:t>shutdown</w:t>
      </w:r>
      <w:r w:rsidRPr="007F6DF7">
        <w:rPr>
          <w:i/>
          <w:iCs/>
          <w:highlight w:val="lightGray"/>
          <w:lang w:eastAsia="en-AU"/>
        </w:rPr>
        <w:t xml:space="preserve"> sequence </w:t>
      </w:r>
      <w:r>
        <w:rPr>
          <w:i/>
          <w:iCs/>
          <w:highlight w:val="lightGray"/>
          <w:lang w:eastAsia="en-AU"/>
        </w:rPr>
        <w:t xml:space="preserve">and conditions, including </w:t>
      </w:r>
      <w:r w:rsidR="00403636">
        <w:rPr>
          <w:i/>
          <w:iCs/>
          <w:highlight w:val="lightGray"/>
          <w:lang w:eastAsia="en-AU"/>
        </w:rPr>
        <w:t>process</w:t>
      </w:r>
      <w:r>
        <w:rPr>
          <w:i/>
          <w:iCs/>
          <w:highlight w:val="lightGray"/>
          <w:lang w:eastAsia="en-AU"/>
        </w:rPr>
        <w:t xml:space="preserve"> permissives or operator procedures, </w:t>
      </w:r>
      <w:r w:rsidRPr="007F6DF7">
        <w:rPr>
          <w:i/>
          <w:iCs/>
          <w:highlight w:val="lightGray"/>
          <w:lang w:eastAsia="en-AU"/>
        </w:rPr>
        <w:t>for the process group.</w:t>
      </w:r>
    </w:p>
    <w:p w14:paraId="228D7C25" w14:textId="77777777" w:rsidR="00200D30" w:rsidRPr="007F6DF7" w:rsidRDefault="00200D30" w:rsidP="00200D30">
      <w:pPr>
        <w:pStyle w:val="BodyText"/>
        <w:rPr>
          <w:i/>
          <w:iCs/>
          <w:highlight w:val="lightGray"/>
          <w:lang w:eastAsia="en-AU"/>
        </w:rPr>
      </w:pPr>
      <w:r w:rsidRPr="007F6DF7">
        <w:rPr>
          <w:i/>
          <w:iCs/>
          <w:highlight w:val="lightGray"/>
          <w:lang w:eastAsia="en-AU"/>
        </w:rPr>
        <w:t>This section does not describe interlocks that shut down the system when operating at the edge of or outside of the process envelope.</w:t>
      </w:r>
    </w:p>
    <w:p w14:paraId="28E0558F" w14:textId="4711CAE1" w:rsidR="00200D30" w:rsidRPr="00967C23" w:rsidRDefault="00200D30" w:rsidP="002A3E70">
      <w:pPr>
        <w:pStyle w:val="NbrHeading2"/>
      </w:pPr>
      <w:bookmarkStart w:id="33" w:name="_Toc240357790"/>
      <w:r w:rsidRPr="00967C23">
        <w:t>Abnormal Operation</w:t>
      </w:r>
      <w:bookmarkEnd w:id="33"/>
    </w:p>
    <w:p w14:paraId="413F18AE" w14:textId="14F2D2AF" w:rsidR="00200D30" w:rsidRPr="007F6DF7" w:rsidRDefault="00200D30" w:rsidP="00200D30">
      <w:pPr>
        <w:pStyle w:val="BodyText"/>
        <w:rPr>
          <w:i/>
          <w:iCs/>
          <w:highlight w:val="lightGray"/>
          <w:lang w:eastAsia="en-AU"/>
        </w:rPr>
      </w:pPr>
      <w:r w:rsidRPr="007F6DF7">
        <w:rPr>
          <w:i/>
          <w:iCs/>
          <w:highlight w:val="lightGray"/>
          <w:lang w:eastAsia="en-AU"/>
        </w:rPr>
        <w:t xml:space="preserve">Define the abnormal conditions here and describe briefly how the process </w:t>
      </w:r>
      <w:r w:rsidR="0060735A">
        <w:rPr>
          <w:i/>
          <w:iCs/>
          <w:highlight w:val="lightGray"/>
          <w:lang w:eastAsia="en-AU"/>
        </w:rPr>
        <w:t xml:space="preserve">group </w:t>
      </w:r>
      <w:r w:rsidRPr="007F6DF7">
        <w:rPr>
          <w:i/>
          <w:iCs/>
          <w:highlight w:val="lightGray"/>
          <w:lang w:eastAsia="en-AU"/>
        </w:rPr>
        <w:t xml:space="preserve">will operate under these abnormal conditions. Abnormal conditions </w:t>
      </w:r>
      <w:r w:rsidR="000B7510">
        <w:rPr>
          <w:i/>
          <w:iCs/>
          <w:highlight w:val="lightGray"/>
          <w:lang w:eastAsia="en-AU"/>
        </w:rPr>
        <w:t>are</w:t>
      </w:r>
      <w:r w:rsidRPr="007F6DF7">
        <w:rPr>
          <w:i/>
          <w:iCs/>
          <w:highlight w:val="lightGray"/>
          <w:lang w:eastAsia="en-AU"/>
        </w:rPr>
        <w:t xml:space="preserve"> those where the process </w:t>
      </w:r>
      <w:r w:rsidR="0060735A">
        <w:rPr>
          <w:i/>
          <w:iCs/>
          <w:highlight w:val="lightGray"/>
          <w:lang w:eastAsia="en-AU"/>
        </w:rPr>
        <w:t>group</w:t>
      </w:r>
      <w:r w:rsidR="001D5F53">
        <w:rPr>
          <w:i/>
          <w:iCs/>
          <w:highlight w:val="lightGray"/>
          <w:lang w:eastAsia="en-AU"/>
        </w:rPr>
        <w:t xml:space="preserve"> </w:t>
      </w:r>
      <w:r w:rsidR="001C4B2B">
        <w:rPr>
          <w:i/>
          <w:iCs/>
          <w:highlight w:val="lightGray"/>
          <w:lang w:eastAsia="en-AU"/>
        </w:rPr>
        <w:t xml:space="preserve">is outside of the </w:t>
      </w:r>
      <w:r w:rsidR="000B7510">
        <w:rPr>
          <w:i/>
          <w:iCs/>
          <w:highlight w:val="lightGray"/>
          <w:lang w:eastAsia="en-AU"/>
        </w:rPr>
        <w:t>operating</w:t>
      </w:r>
      <w:r w:rsidR="001C4B2B">
        <w:rPr>
          <w:i/>
          <w:iCs/>
          <w:highlight w:val="lightGray"/>
          <w:lang w:eastAsia="en-AU"/>
        </w:rPr>
        <w:t xml:space="preserve"> envelope but with</w:t>
      </w:r>
      <w:r w:rsidRPr="007F6DF7">
        <w:rPr>
          <w:i/>
          <w:iCs/>
          <w:highlight w:val="lightGray"/>
          <w:lang w:eastAsia="en-AU"/>
        </w:rPr>
        <w:t xml:space="preserve">in the design envelope. </w:t>
      </w:r>
      <w:r w:rsidR="00D45820">
        <w:rPr>
          <w:i/>
          <w:highlight w:val="lightGray"/>
        </w:rPr>
        <w:t>An example of abnormal operation could be high raw water turbidity during an adverse weather event requiring reduced flowrates through a process group.</w:t>
      </w:r>
    </w:p>
    <w:p w14:paraId="751BC6FB" w14:textId="5402A031" w:rsidR="00200D30" w:rsidRPr="007F6DF7" w:rsidRDefault="00200D30" w:rsidP="00200D30">
      <w:pPr>
        <w:pStyle w:val="BodyText"/>
        <w:rPr>
          <w:i/>
          <w:iCs/>
          <w:highlight w:val="lightGray"/>
          <w:lang w:eastAsia="en-AU"/>
        </w:rPr>
      </w:pPr>
      <w:r w:rsidRPr="007F6DF7">
        <w:rPr>
          <w:i/>
          <w:iCs/>
          <w:highlight w:val="lightGray"/>
          <w:lang w:eastAsia="en-AU"/>
        </w:rPr>
        <w:t>This section describe</w:t>
      </w:r>
      <w:r w:rsidR="00602C02">
        <w:rPr>
          <w:i/>
          <w:iCs/>
          <w:highlight w:val="lightGray"/>
          <w:lang w:eastAsia="en-AU"/>
        </w:rPr>
        <w:t>s</w:t>
      </w:r>
      <w:r w:rsidRPr="007F6DF7">
        <w:rPr>
          <w:i/>
          <w:iCs/>
          <w:highlight w:val="lightGray"/>
          <w:lang w:eastAsia="en-AU"/>
        </w:rPr>
        <w:t xml:space="preserve"> what will happen in the event of abnormal operation and how the system is designed to prevent abnormal operation. It should focus on the safety of the operator, prevention of damage to equipment, prevention of environmental incidents and / or Seqwater’s social licence to operate. </w:t>
      </w:r>
    </w:p>
    <w:p w14:paraId="45AD7BF3" w14:textId="7DBCAAF1" w:rsidR="00200D30" w:rsidRPr="002A3E70" w:rsidRDefault="00200D30" w:rsidP="002A3E70">
      <w:pPr>
        <w:pStyle w:val="NbrHeading2"/>
      </w:pPr>
      <w:bookmarkStart w:id="34" w:name="_Toc240357791"/>
      <w:r w:rsidRPr="002A3E70">
        <w:t xml:space="preserve">Process </w:t>
      </w:r>
      <w:r w:rsidR="009D6485">
        <w:t xml:space="preserve">Critical </w:t>
      </w:r>
      <w:r w:rsidRPr="002A3E70">
        <w:t>Alarms</w:t>
      </w:r>
      <w:bookmarkEnd w:id="34"/>
    </w:p>
    <w:p w14:paraId="2B79015B" w14:textId="569802E3" w:rsidR="00200D30" w:rsidRPr="007F6DF7" w:rsidRDefault="00200D30" w:rsidP="00200D30">
      <w:pPr>
        <w:pStyle w:val="BodyText"/>
        <w:rPr>
          <w:i/>
          <w:iCs/>
          <w:highlight w:val="lightGray"/>
          <w:lang w:eastAsia="en-AU"/>
        </w:rPr>
      </w:pPr>
      <w:r w:rsidRPr="007F6DF7">
        <w:rPr>
          <w:i/>
          <w:iCs/>
          <w:highlight w:val="lightGray"/>
          <w:lang w:eastAsia="en-AU"/>
        </w:rPr>
        <w:t xml:space="preserve">Process critical alarms, designed as mitigations in the process design, </w:t>
      </w:r>
      <w:r w:rsidR="000B1B74">
        <w:rPr>
          <w:i/>
          <w:iCs/>
          <w:highlight w:val="lightGray"/>
          <w:lang w:eastAsia="en-AU"/>
        </w:rPr>
        <w:t>shall</w:t>
      </w:r>
      <w:r w:rsidRPr="007F6DF7">
        <w:rPr>
          <w:i/>
          <w:iCs/>
          <w:highlight w:val="lightGray"/>
          <w:lang w:eastAsia="en-AU"/>
        </w:rPr>
        <w:t xml:space="preserve"> be documented here in Part A and captured in a Master Alarm Register for the site/area (I-TMP-STD-008 Master Alarms Template (</w:t>
      </w:r>
      <w:hyperlink r:id="rId30" w:tooltip="View or Read Document" w:history="1">
        <w:r w:rsidR="00890D16" w:rsidRPr="00890D16">
          <w:rPr>
            <w:rStyle w:val="Hyperlink"/>
            <w:i/>
            <w:iCs/>
            <w:highlight w:val="lightGray"/>
            <w:lang w:eastAsia="en-AU"/>
          </w:rPr>
          <w:t>TEM-00254</w:t>
        </w:r>
      </w:hyperlink>
      <w:r w:rsidRPr="007F6DF7">
        <w:rPr>
          <w:i/>
          <w:iCs/>
          <w:highlight w:val="lightGray"/>
          <w:lang w:eastAsia="en-AU"/>
        </w:rPr>
        <w:t>)). The Master Alarm Register</w:t>
      </w:r>
      <w:r w:rsidR="009C142D">
        <w:rPr>
          <w:i/>
          <w:iCs/>
          <w:highlight w:val="lightGray"/>
          <w:lang w:eastAsia="en-AU"/>
        </w:rPr>
        <w:t xml:space="preserve"> and Function Description Part B</w:t>
      </w:r>
      <w:r w:rsidRPr="007F6DF7">
        <w:rPr>
          <w:i/>
          <w:iCs/>
          <w:highlight w:val="lightGray"/>
          <w:lang w:eastAsia="en-AU"/>
        </w:rPr>
        <w:t xml:space="preserve"> will contain all alarms for the site/area. This section is just for alarms required in the process design to prompt operator action to keep the process </w:t>
      </w:r>
      <w:r w:rsidR="000A4169">
        <w:rPr>
          <w:i/>
          <w:iCs/>
          <w:highlight w:val="lightGray"/>
          <w:lang w:eastAsia="en-AU"/>
        </w:rPr>
        <w:t xml:space="preserve">group </w:t>
      </w:r>
      <w:r w:rsidRPr="007F6DF7">
        <w:rPr>
          <w:i/>
          <w:iCs/>
          <w:highlight w:val="lightGray"/>
          <w:lang w:eastAsia="en-AU"/>
        </w:rPr>
        <w:t>within its operating envelope.</w:t>
      </w:r>
    </w:p>
    <w:p w14:paraId="14ED2CA8" w14:textId="24E6BA02" w:rsidR="00200D30" w:rsidRPr="007F6DF7" w:rsidRDefault="00200D30" w:rsidP="00200D30">
      <w:pPr>
        <w:pStyle w:val="BodyText"/>
        <w:rPr>
          <w:i/>
          <w:iCs/>
          <w:highlight w:val="lightGray"/>
          <w:lang w:eastAsia="en-AU"/>
        </w:rPr>
      </w:pPr>
      <w:r w:rsidRPr="007F6DF7">
        <w:rPr>
          <w:i/>
          <w:iCs/>
          <w:highlight w:val="lightGray"/>
          <w:lang w:eastAsia="en-AU"/>
        </w:rPr>
        <w:t xml:space="preserve">CCP alarms and setpoints are documented in the site HACCP Plan and HACCP Wall Chart Procedure which </w:t>
      </w:r>
      <w:r w:rsidR="00346968">
        <w:rPr>
          <w:i/>
          <w:iCs/>
          <w:highlight w:val="lightGray"/>
          <w:lang w:eastAsia="en-AU"/>
        </w:rPr>
        <w:t>must</w:t>
      </w:r>
      <w:r w:rsidRPr="007F6DF7">
        <w:rPr>
          <w:i/>
          <w:iCs/>
          <w:highlight w:val="lightGray"/>
          <w:lang w:eastAsia="en-AU"/>
        </w:rPr>
        <w:t xml:space="preserve"> be referenced here. Contact </w:t>
      </w:r>
      <w:hyperlink r:id="rId31" w:history="1">
        <w:r w:rsidR="00C00D7F" w:rsidRPr="00C00D7F">
          <w:rPr>
            <w:rStyle w:val="Hyperlink"/>
            <w:i/>
            <w:iCs/>
            <w:highlight w:val="lightGray"/>
            <w:lang w:eastAsia="en-AU"/>
          </w:rPr>
          <w:t>engineering@seqwater.com.au</w:t>
        </w:r>
      </w:hyperlink>
      <w:r w:rsidR="00C00D7F">
        <w:rPr>
          <w:i/>
          <w:iCs/>
          <w:highlight w:val="lightGray"/>
          <w:lang w:eastAsia="en-AU"/>
        </w:rPr>
        <w:t xml:space="preserve"> </w:t>
      </w:r>
      <w:r w:rsidRPr="007F6DF7">
        <w:rPr>
          <w:i/>
          <w:iCs/>
          <w:highlight w:val="lightGray"/>
          <w:lang w:eastAsia="en-AU"/>
        </w:rPr>
        <w:t>for more information.</w:t>
      </w:r>
    </w:p>
    <w:p w14:paraId="7603B44C" w14:textId="77777777" w:rsidR="00200D30" w:rsidRPr="007F6DF7" w:rsidRDefault="00200D30" w:rsidP="00200D30">
      <w:pPr>
        <w:pStyle w:val="BodyText"/>
        <w:rPr>
          <w:i/>
          <w:iCs/>
          <w:highlight w:val="lightGray"/>
          <w:lang w:eastAsia="en-AU"/>
        </w:rPr>
      </w:pPr>
      <w:r w:rsidRPr="007F6DF7">
        <w:rPr>
          <w:i/>
          <w:iCs/>
          <w:highlight w:val="lightGray"/>
          <w:lang w:eastAsia="en-AU"/>
        </w:rPr>
        <w:t>Add any alarm suppression requirements here, for example, suppress alarm X on plant start up until condition Y is met.</w:t>
      </w:r>
    </w:p>
    <w:p w14:paraId="5084B841" w14:textId="5CA1E3B0" w:rsidR="00200D30" w:rsidRDefault="00200D30" w:rsidP="00200D30">
      <w:pPr>
        <w:pStyle w:val="BodyText"/>
        <w:rPr>
          <w:i/>
          <w:iCs/>
          <w:highlight w:val="lightGray"/>
          <w:lang w:eastAsia="en-AU"/>
        </w:rPr>
      </w:pPr>
      <w:r w:rsidRPr="007F6DF7">
        <w:rPr>
          <w:i/>
          <w:iCs/>
          <w:highlight w:val="lightGray"/>
          <w:lang w:eastAsia="en-AU"/>
        </w:rPr>
        <w:t xml:space="preserve">See I-SPE-STD-006 Monitoring and Control System Alarm and Event Management and I-SPE-STD-005 High Priority Alarms &amp; Interlocks Management for more details on alarm </w:t>
      </w:r>
      <w:r w:rsidR="00C137A8">
        <w:rPr>
          <w:i/>
          <w:iCs/>
          <w:highlight w:val="lightGray"/>
          <w:lang w:eastAsia="en-AU"/>
        </w:rPr>
        <w:t xml:space="preserve">design and </w:t>
      </w:r>
      <w:r w:rsidRPr="007F6DF7">
        <w:rPr>
          <w:i/>
          <w:iCs/>
          <w:highlight w:val="lightGray"/>
          <w:lang w:eastAsia="en-AU"/>
        </w:rPr>
        <w:t xml:space="preserve">management. </w:t>
      </w:r>
    </w:p>
    <w:p w14:paraId="42B12CDE" w14:textId="71F28B84" w:rsidR="0076479A" w:rsidRPr="007F6DF7" w:rsidRDefault="0076479A" w:rsidP="00200D30">
      <w:pPr>
        <w:pStyle w:val="BodyText"/>
        <w:rPr>
          <w:i/>
          <w:iCs/>
          <w:highlight w:val="lightGray"/>
          <w:lang w:eastAsia="en-AU"/>
        </w:rPr>
      </w:pPr>
      <w:r>
        <w:rPr>
          <w:i/>
          <w:iCs/>
          <w:highlight w:val="lightGray"/>
          <w:lang w:eastAsia="en-AU"/>
        </w:rPr>
        <w:t xml:space="preserve"> </w:t>
      </w:r>
    </w:p>
    <w:p w14:paraId="0E9D87E2" w14:textId="28637F5A" w:rsidR="00200D30" w:rsidRPr="002A3E70" w:rsidRDefault="00724855" w:rsidP="002A3E70">
      <w:pPr>
        <w:pStyle w:val="NbrHeading2"/>
      </w:pPr>
      <w:bookmarkStart w:id="35" w:name="_Toc240357792"/>
      <w:r>
        <w:lastRenderedPageBreak/>
        <w:t>Faults</w:t>
      </w:r>
      <w:r w:rsidR="00200D30" w:rsidRPr="002A3E70">
        <w:t xml:space="preserve"> &amp; Interlocks</w:t>
      </w:r>
      <w:bookmarkEnd w:id="35"/>
      <w:r w:rsidR="00200D30" w:rsidRPr="002A3E70">
        <w:t xml:space="preserve"> </w:t>
      </w:r>
    </w:p>
    <w:p w14:paraId="4C729CA7" w14:textId="0C857FFC" w:rsidR="00200D30" w:rsidRPr="007F6DF7" w:rsidRDefault="00200D30" w:rsidP="00200D30">
      <w:pPr>
        <w:pStyle w:val="BodyText"/>
        <w:rPr>
          <w:i/>
          <w:iCs/>
          <w:highlight w:val="lightGray"/>
          <w:lang w:eastAsia="en-AU"/>
        </w:rPr>
      </w:pPr>
      <w:r w:rsidRPr="007F6DF7">
        <w:rPr>
          <w:i/>
          <w:iCs/>
          <w:highlight w:val="lightGray"/>
          <w:lang w:eastAsia="en-AU"/>
        </w:rPr>
        <w:t xml:space="preserve">Describe here </w:t>
      </w:r>
      <w:r w:rsidR="002D545A">
        <w:rPr>
          <w:i/>
          <w:iCs/>
          <w:highlight w:val="lightGray"/>
          <w:lang w:eastAsia="en-AU"/>
        </w:rPr>
        <w:t xml:space="preserve">in narrative format </w:t>
      </w:r>
      <w:r w:rsidRPr="007F6DF7">
        <w:rPr>
          <w:i/>
          <w:iCs/>
          <w:highlight w:val="lightGray"/>
          <w:lang w:eastAsia="en-AU"/>
        </w:rPr>
        <w:t>the interlocks at device level and group control shutdown</w:t>
      </w:r>
      <w:r w:rsidR="00D47352">
        <w:rPr>
          <w:i/>
          <w:iCs/>
          <w:highlight w:val="lightGray"/>
          <w:lang w:eastAsia="en-AU"/>
        </w:rPr>
        <w:t xml:space="preserve"> interlocks</w:t>
      </w:r>
      <w:r w:rsidRPr="007F6DF7">
        <w:rPr>
          <w:i/>
          <w:iCs/>
          <w:highlight w:val="lightGray"/>
          <w:lang w:eastAsia="en-AU"/>
        </w:rPr>
        <w:t xml:space="preserve"> (if applicable) which are used as safeguards and mitigations to maintain safe process operation, within the design envelope. </w:t>
      </w:r>
    </w:p>
    <w:p w14:paraId="6A0686E5" w14:textId="190BFF14" w:rsidR="00200D30" w:rsidRPr="007F6DF7" w:rsidRDefault="00200D30" w:rsidP="00200D30">
      <w:pPr>
        <w:pStyle w:val="BodyText"/>
        <w:rPr>
          <w:i/>
          <w:iCs/>
          <w:highlight w:val="lightGray"/>
          <w:lang w:eastAsia="en-AU"/>
        </w:rPr>
      </w:pPr>
      <w:r w:rsidRPr="007F6DF7">
        <w:rPr>
          <w:i/>
          <w:iCs/>
          <w:highlight w:val="lightGray"/>
          <w:lang w:eastAsia="en-AU"/>
        </w:rPr>
        <w:t xml:space="preserve">This </w:t>
      </w:r>
      <w:r w:rsidR="00136279">
        <w:rPr>
          <w:i/>
          <w:iCs/>
          <w:highlight w:val="lightGray"/>
          <w:lang w:eastAsia="en-AU"/>
        </w:rPr>
        <w:t xml:space="preserve">section </w:t>
      </w:r>
      <w:r w:rsidRPr="007F6DF7">
        <w:rPr>
          <w:i/>
          <w:iCs/>
          <w:highlight w:val="lightGray"/>
          <w:lang w:eastAsia="en-AU"/>
        </w:rPr>
        <w:t xml:space="preserve">should predominantly </w:t>
      </w:r>
      <w:r w:rsidR="00AC7C6B">
        <w:rPr>
          <w:i/>
          <w:iCs/>
          <w:highlight w:val="lightGray"/>
          <w:lang w:eastAsia="en-AU"/>
        </w:rPr>
        <w:t xml:space="preserve">include </w:t>
      </w:r>
      <w:r w:rsidRPr="007F6DF7">
        <w:rPr>
          <w:i/>
          <w:iCs/>
          <w:highlight w:val="lightGray"/>
          <w:lang w:eastAsia="en-AU"/>
        </w:rPr>
        <w:t xml:space="preserve">trip interlocks. Hardware interlocks are </w:t>
      </w:r>
      <w:r w:rsidR="00AC7C6B">
        <w:rPr>
          <w:i/>
          <w:iCs/>
          <w:highlight w:val="lightGray"/>
          <w:lang w:eastAsia="en-AU"/>
        </w:rPr>
        <w:t xml:space="preserve">only </w:t>
      </w:r>
      <w:r w:rsidRPr="007F6DF7">
        <w:rPr>
          <w:i/>
          <w:iCs/>
          <w:highlight w:val="lightGray"/>
          <w:lang w:eastAsia="en-AU"/>
        </w:rPr>
        <w:t xml:space="preserve">shown when they are </w:t>
      </w:r>
      <w:r w:rsidR="00AC7C6B">
        <w:rPr>
          <w:i/>
          <w:iCs/>
          <w:highlight w:val="lightGray"/>
          <w:lang w:eastAsia="en-AU"/>
        </w:rPr>
        <w:t xml:space="preserve">used as </w:t>
      </w:r>
      <w:r w:rsidRPr="007F6DF7">
        <w:rPr>
          <w:i/>
          <w:iCs/>
          <w:highlight w:val="lightGray"/>
          <w:lang w:eastAsia="en-AU"/>
        </w:rPr>
        <w:t xml:space="preserve">a critical safeguard or mitigation </w:t>
      </w:r>
      <w:r w:rsidR="00AF0F61">
        <w:rPr>
          <w:i/>
          <w:iCs/>
          <w:highlight w:val="lightGray"/>
          <w:lang w:eastAsia="en-AU"/>
        </w:rPr>
        <w:t>to maintain operation within the design envelope</w:t>
      </w:r>
      <w:r w:rsidRPr="007F6DF7">
        <w:rPr>
          <w:i/>
          <w:iCs/>
          <w:highlight w:val="lightGray"/>
          <w:lang w:eastAsia="en-AU"/>
        </w:rPr>
        <w:t>. The complete list of hardware interlocks will be in Functional Description Part B.</w:t>
      </w:r>
    </w:p>
    <w:p w14:paraId="063552DB" w14:textId="77777777" w:rsidR="00200D30" w:rsidRPr="007F6DF7" w:rsidRDefault="00200D30" w:rsidP="00200D30">
      <w:pPr>
        <w:pStyle w:val="BodyText"/>
        <w:rPr>
          <w:i/>
          <w:iCs/>
          <w:highlight w:val="lightGray"/>
          <w:lang w:eastAsia="en-AU"/>
        </w:rPr>
      </w:pPr>
      <w:r w:rsidRPr="007F6DF7">
        <w:rPr>
          <w:i/>
          <w:iCs/>
          <w:highlight w:val="lightGray"/>
          <w:lang w:eastAsia="en-AU"/>
        </w:rPr>
        <w:t xml:space="preserve">Process permissives and start permissives are not to be included here and are covered in the Process Operational Control Narrative. </w:t>
      </w:r>
    </w:p>
    <w:p w14:paraId="2A0D034D" w14:textId="3EEE25CB" w:rsidR="00200D30" w:rsidRPr="007F6DF7" w:rsidRDefault="00200D30" w:rsidP="00200D30">
      <w:pPr>
        <w:pStyle w:val="BodyText"/>
        <w:rPr>
          <w:i/>
          <w:iCs/>
          <w:highlight w:val="lightGray"/>
          <w:lang w:eastAsia="en-AU"/>
        </w:rPr>
      </w:pPr>
      <w:r w:rsidRPr="007F6DF7">
        <w:rPr>
          <w:i/>
          <w:iCs/>
          <w:highlight w:val="lightGray"/>
          <w:lang w:eastAsia="en-AU"/>
        </w:rPr>
        <w:t xml:space="preserve">Interlocks should be considered from the perspective of the </w:t>
      </w:r>
      <w:r w:rsidR="009D6485">
        <w:rPr>
          <w:i/>
          <w:iCs/>
          <w:highlight w:val="lightGray"/>
          <w:lang w:eastAsia="en-AU"/>
        </w:rPr>
        <w:t>design</w:t>
      </w:r>
      <w:r w:rsidR="009D6485" w:rsidRPr="007F6DF7">
        <w:rPr>
          <w:i/>
          <w:iCs/>
          <w:highlight w:val="lightGray"/>
          <w:lang w:eastAsia="en-AU"/>
        </w:rPr>
        <w:t xml:space="preserve"> </w:t>
      </w:r>
      <w:r w:rsidRPr="007F6DF7">
        <w:rPr>
          <w:i/>
          <w:iCs/>
          <w:highlight w:val="lightGray"/>
          <w:lang w:eastAsia="en-AU"/>
        </w:rPr>
        <w:t>envelope. How do the interlocks function to prevent the process</w:t>
      </w:r>
      <w:r w:rsidR="009D6485">
        <w:rPr>
          <w:i/>
          <w:iCs/>
          <w:highlight w:val="lightGray"/>
          <w:lang w:eastAsia="en-AU"/>
        </w:rPr>
        <w:t xml:space="preserve"> from moving beyond the design envelope</w:t>
      </w:r>
      <w:r w:rsidR="00544226">
        <w:rPr>
          <w:i/>
          <w:iCs/>
          <w:highlight w:val="lightGray"/>
          <w:lang w:eastAsia="en-AU"/>
        </w:rPr>
        <w:t>.</w:t>
      </w:r>
      <w:r w:rsidRPr="007F6DF7">
        <w:rPr>
          <w:i/>
          <w:iCs/>
          <w:highlight w:val="lightGray"/>
          <w:lang w:eastAsia="en-AU"/>
        </w:rPr>
        <w:t xml:space="preserve"> </w:t>
      </w:r>
    </w:p>
    <w:p w14:paraId="6D59588B" w14:textId="78F6251F" w:rsidR="00200D30" w:rsidRPr="007F6DF7" w:rsidRDefault="00200D30" w:rsidP="00200D30">
      <w:pPr>
        <w:pStyle w:val="BodyText"/>
        <w:rPr>
          <w:i/>
          <w:iCs/>
          <w:highlight w:val="lightGray"/>
          <w:lang w:eastAsia="en-AU"/>
        </w:rPr>
      </w:pPr>
      <w:r w:rsidRPr="007F6DF7">
        <w:rPr>
          <w:i/>
          <w:iCs/>
          <w:highlight w:val="lightGray"/>
          <w:lang w:eastAsia="en-AU"/>
        </w:rPr>
        <w:t>I-TMP-STD-013 Cause and Effect Matrix Template (</w:t>
      </w:r>
      <w:hyperlink r:id="rId32" w:tooltip="View or Read Document" w:history="1">
        <w:r w:rsidR="00890D16" w:rsidRPr="00890D16">
          <w:rPr>
            <w:rStyle w:val="Hyperlink"/>
            <w:i/>
            <w:iCs/>
            <w:highlight w:val="lightGray"/>
            <w:lang w:eastAsia="en-AU"/>
          </w:rPr>
          <w:t>TEM-00327</w:t>
        </w:r>
      </w:hyperlink>
      <w:r w:rsidRPr="007F6DF7">
        <w:rPr>
          <w:i/>
          <w:iCs/>
          <w:highlight w:val="lightGray"/>
          <w:lang w:eastAsia="en-AU"/>
        </w:rPr>
        <w:t xml:space="preserve">) </w:t>
      </w:r>
      <w:r w:rsidR="00544226">
        <w:rPr>
          <w:i/>
          <w:iCs/>
          <w:highlight w:val="lightGray"/>
          <w:lang w:eastAsia="en-AU"/>
        </w:rPr>
        <w:t xml:space="preserve">shall be used </w:t>
      </w:r>
      <w:r w:rsidRPr="007F6DF7">
        <w:rPr>
          <w:i/>
          <w:iCs/>
          <w:highlight w:val="lightGray"/>
          <w:lang w:eastAsia="en-AU"/>
        </w:rPr>
        <w:t xml:space="preserve">for </w:t>
      </w:r>
      <w:r w:rsidR="00533401">
        <w:rPr>
          <w:i/>
          <w:iCs/>
          <w:highlight w:val="lightGray"/>
          <w:lang w:eastAsia="en-AU"/>
        </w:rPr>
        <w:t>hardware safety trips and trip</w:t>
      </w:r>
      <w:r w:rsidR="00533401" w:rsidRPr="007F6DF7">
        <w:rPr>
          <w:i/>
          <w:iCs/>
          <w:highlight w:val="lightGray"/>
          <w:lang w:eastAsia="en-AU"/>
        </w:rPr>
        <w:t xml:space="preserve"> </w:t>
      </w:r>
      <w:r w:rsidRPr="007F6DF7">
        <w:rPr>
          <w:i/>
          <w:iCs/>
          <w:highlight w:val="lightGray"/>
          <w:lang w:eastAsia="en-AU"/>
        </w:rPr>
        <w:t xml:space="preserve">interlocks. This section </w:t>
      </w:r>
      <w:r w:rsidR="00533401">
        <w:rPr>
          <w:i/>
          <w:iCs/>
          <w:highlight w:val="lightGray"/>
          <w:lang w:eastAsia="en-AU"/>
        </w:rPr>
        <w:t>will</w:t>
      </w:r>
      <w:r w:rsidR="00533401" w:rsidRPr="007F6DF7">
        <w:rPr>
          <w:i/>
          <w:iCs/>
          <w:highlight w:val="lightGray"/>
          <w:lang w:eastAsia="en-AU"/>
        </w:rPr>
        <w:t xml:space="preserve"> </w:t>
      </w:r>
      <w:r w:rsidRPr="007F6DF7">
        <w:rPr>
          <w:i/>
          <w:iCs/>
          <w:highlight w:val="lightGray"/>
          <w:lang w:eastAsia="en-AU"/>
        </w:rPr>
        <w:t>then refer to the Cause and Effect Matrix for the site.</w:t>
      </w:r>
    </w:p>
    <w:p w14:paraId="736F9323" w14:textId="30540947" w:rsidR="00200D30" w:rsidRPr="007F6DF7" w:rsidRDefault="002A1797" w:rsidP="00200D30">
      <w:pPr>
        <w:pStyle w:val="BodyText"/>
        <w:rPr>
          <w:i/>
          <w:iCs/>
          <w:highlight w:val="lightGray"/>
          <w:lang w:eastAsia="en-AU"/>
        </w:rPr>
      </w:pPr>
      <w:r>
        <w:rPr>
          <w:i/>
          <w:iCs/>
          <w:highlight w:val="lightGray"/>
          <w:lang w:eastAsia="en-AU"/>
        </w:rPr>
        <w:t xml:space="preserve">Define each </w:t>
      </w:r>
      <w:r w:rsidR="0067203A">
        <w:rPr>
          <w:i/>
          <w:iCs/>
          <w:highlight w:val="lightGray"/>
          <w:lang w:eastAsia="en-AU"/>
        </w:rPr>
        <w:t>interlock in terms of its individual cause and effect.</w:t>
      </w:r>
      <w:r w:rsidR="00515763">
        <w:rPr>
          <w:i/>
          <w:iCs/>
          <w:highlight w:val="lightGray"/>
          <w:lang w:eastAsia="en-AU"/>
        </w:rPr>
        <w:t xml:space="preserve"> </w:t>
      </w:r>
      <w:r w:rsidR="00200D30" w:rsidRPr="007F6DF7">
        <w:rPr>
          <w:i/>
          <w:iCs/>
          <w:highlight w:val="lightGray"/>
          <w:lang w:eastAsia="en-AU"/>
        </w:rPr>
        <w:t xml:space="preserve">For example, </w:t>
      </w:r>
      <w:r w:rsidR="00452F19">
        <w:rPr>
          <w:i/>
          <w:iCs/>
          <w:highlight w:val="lightGray"/>
          <w:lang w:eastAsia="en-AU"/>
        </w:rPr>
        <w:t>if the r</w:t>
      </w:r>
      <w:r w:rsidR="00200D30" w:rsidRPr="007F6DF7">
        <w:rPr>
          <w:i/>
          <w:iCs/>
          <w:highlight w:val="lightGray"/>
          <w:lang w:eastAsia="en-AU"/>
        </w:rPr>
        <w:t>aw water tank level is less than inhibit low level</w:t>
      </w:r>
      <w:r w:rsidR="00337852">
        <w:rPr>
          <w:i/>
          <w:iCs/>
          <w:highlight w:val="lightGray"/>
          <w:lang w:eastAsia="en-AU"/>
        </w:rPr>
        <w:t>,</w:t>
      </w:r>
      <w:r w:rsidR="00200D30" w:rsidRPr="007F6DF7">
        <w:rPr>
          <w:i/>
          <w:iCs/>
          <w:highlight w:val="lightGray"/>
          <w:lang w:eastAsia="en-AU"/>
        </w:rPr>
        <w:t xml:space="preserve"> the pump </w:t>
      </w:r>
      <w:r w:rsidR="00337852">
        <w:rPr>
          <w:i/>
          <w:iCs/>
          <w:highlight w:val="lightGray"/>
          <w:lang w:eastAsia="en-AU"/>
        </w:rPr>
        <w:t xml:space="preserve">will be prevented from starting </w:t>
      </w:r>
      <w:r w:rsidR="0001141B">
        <w:rPr>
          <w:i/>
          <w:iCs/>
          <w:highlight w:val="lightGray"/>
          <w:lang w:eastAsia="en-AU"/>
        </w:rPr>
        <w:t xml:space="preserve">or </w:t>
      </w:r>
      <w:r w:rsidR="00200D30" w:rsidRPr="007F6DF7">
        <w:rPr>
          <w:i/>
          <w:iCs/>
          <w:highlight w:val="lightGray"/>
          <w:lang w:eastAsia="en-AU"/>
        </w:rPr>
        <w:t xml:space="preserve">will trip and stop </w:t>
      </w:r>
      <w:r w:rsidR="0001141B">
        <w:rPr>
          <w:i/>
          <w:iCs/>
          <w:highlight w:val="lightGray"/>
          <w:lang w:eastAsia="en-AU"/>
        </w:rPr>
        <w:t xml:space="preserve">if already </w:t>
      </w:r>
      <w:r w:rsidR="00200D30" w:rsidRPr="007F6DF7">
        <w:rPr>
          <w:i/>
          <w:iCs/>
          <w:highlight w:val="lightGray"/>
          <w:lang w:eastAsia="en-AU"/>
        </w:rPr>
        <w:t>running.</w:t>
      </w:r>
    </w:p>
    <w:p w14:paraId="5C7875CA" w14:textId="1A6C8FD1" w:rsidR="00B82F16" w:rsidRDefault="00200D30" w:rsidP="00200D30">
      <w:pPr>
        <w:pStyle w:val="BodyText"/>
        <w:rPr>
          <w:lang w:eastAsia="en-AU"/>
        </w:rPr>
      </w:pPr>
      <w:r w:rsidRPr="007F6DF7">
        <w:rPr>
          <w:i/>
          <w:iCs/>
          <w:highlight w:val="lightGray"/>
          <w:lang w:eastAsia="en-AU"/>
        </w:rPr>
        <w:t>The cause and effect shall look like this:</w:t>
      </w:r>
    </w:p>
    <w:p w14:paraId="48D8D87F" w14:textId="77777777" w:rsidR="00F93C97" w:rsidRDefault="00227FA0" w:rsidP="00F93C97">
      <w:pPr>
        <w:pStyle w:val="BodyText"/>
        <w:keepNext/>
        <w:jc w:val="center"/>
      </w:pPr>
      <w:r>
        <w:rPr>
          <w:noProof/>
          <w:lang w:eastAsia="en-AU"/>
        </w:rPr>
        <w:drawing>
          <wp:inline distT="0" distB="0" distL="0" distR="0" wp14:anchorId="6AEB8584" wp14:editId="3CC78933">
            <wp:extent cx="5365115" cy="2883535"/>
            <wp:effectExtent l="0" t="0" r="6985" b="0"/>
            <wp:docPr id="168050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65115" cy="2883535"/>
                    </a:xfrm>
                    <a:prstGeom prst="rect">
                      <a:avLst/>
                    </a:prstGeom>
                    <a:noFill/>
                  </pic:spPr>
                </pic:pic>
              </a:graphicData>
            </a:graphic>
          </wp:inline>
        </w:drawing>
      </w:r>
    </w:p>
    <w:p w14:paraId="6F4059A8" w14:textId="07F227B3" w:rsidR="00020D1E"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1</w:t>
      </w:r>
      <w:r>
        <w:fldChar w:fldCharType="end"/>
      </w:r>
      <w:r w:rsidRPr="00F93C97">
        <w:t xml:space="preserve"> </w:t>
      </w:r>
      <w:r>
        <w:t>Example of C&amp;E</w:t>
      </w:r>
    </w:p>
    <w:p w14:paraId="60994F64" w14:textId="2E25FAC7" w:rsidR="00C00BFF" w:rsidRDefault="00020D1E" w:rsidP="00B82F16">
      <w:pPr>
        <w:pStyle w:val="BodyText"/>
        <w:rPr>
          <w:i/>
          <w:iCs/>
          <w:highlight w:val="lightGray"/>
          <w:lang w:eastAsia="en-AU"/>
        </w:rPr>
      </w:pPr>
      <w:r w:rsidRPr="007F6DF7">
        <w:rPr>
          <w:i/>
          <w:iCs/>
          <w:highlight w:val="lightGray"/>
          <w:lang w:eastAsia="en-AU"/>
        </w:rPr>
        <w:t xml:space="preserve">Group control shutdown interlocks or crash stop interlocks should be documented in this section in narrative style, if applicable. </w:t>
      </w:r>
    </w:p>
    <w:p w14:paraId="49D8A0A8" w14:textId="6AF18EB6" w:rsidR="00B82F16" w:rsidRPr="007F6DF7" w:rsidRDefault="00020D1E" w:rsidP="00B82F16">
      <w:pPr>
        <w:pStyle w:val="BodyText"/>
        <w:rPr>
          <w:i/>
          <w:iCs/>
          <w:lang w:eastAsia="en-AU"/>
        </w:rPr>
      </w:pPr>
      <w:r w:rsidRPr="007F6DF7">
        <w:rPr>
          <w:i/>
          <w:iCs/>
          <w:highlight w:val="lightGray"/>
          <w:lang w:eastAsia="en-AU"/>
        </w:rPr>
        <w:t>Refer to Section 7 Standard Functionality of I-SPE-STD-013 Control Systems Design and Construction Standard</w:t>
      </w:r>
      <w:r w:rsidR="00C00BFF">
        <w:rPr>
          <w:i/>
          <w:iCs/>
          <w:highlight w:val="lightGray"/>
          <w:lang w:eastAsia="en-AU"/>
        </w:rPr>
        <w:t xml:space="preserve"> for additional information on interlocks</w:t>
      </w:r>
      <w:r w:rsidRPr="007F6DF7">
        <w:rPr>
          <w:i/>
          <w:iCs/>
          <w:highlight w:val="lightGray"/>
          <w:lang w:eastAsia="en-AU"/>
        </w:rPr>
        <w:t>.</w:t>
      </w:r>
    </w:p>
    <w:p w14:paraId="11B934E5" w14:textId="479AEB73" w:rsidR="002F5B06" w:rsidRDefault="002F5B06" w:rsidP="002F5B06">
      <w:pPr>
        <w:pStyle w:val="NbrHeading2"/>
      </w:pPr>
      <w:bookmarkStart w:id="36" w:name="_Toc428868660"/>
      <w:bookmarkStart w:id="37" w:name="_Toc440546217"/>
      <w:bookmarkStart w:id="38" w:name="_Toc472670328"/>
      <w:bookmarkStart w:id="39" w:name="_Toc94788321"/>
      <w:bookmarkStart w:id="40" w:name="_Toc95230201"/>
      <w:bookmarkStart w:id="41" w:name="_Toc240357793"/>
      <w:r>
        <w:t>OHS, Equipment and Process Safety Features</w:t>
      </w:r>
      <w:bookmarkEnd w:id="36"/>
      <w:bookmarkEnd w:id="37"/>
      <w:bookmarkEnd w:id="38"/>
      <w:bookmarkEnd w:id="39"/>
      <w:bookmarkEnd w:id="40"/>
      <w:bookmarkEnd w:id="41"/>
    </w:p>
    <w:p w14:paraId="2C952186" w14:textId="664A387A" w:rsidR="002F5B06" w:rsidRDefault="002F5B06" w:rsidP="00694CC3">
      <w:pPr>
        <w:rPr>
          <w:i/>
          <w:highlight w:val="lightGray"/>
        </w:rPr>
      </w:pPr>
      <w:r>
        <w:rPr>
          <w:i/>
          <w:highlight w:val="lightGray"/>
        </w:rPr>
        <w:t>Mitigations are designed to reduce the severity of effects caused by a process that has gone beyond the design envelope.</w:t>
      </w:r>
      <w:r w:rsidR="00AA48D4">
        <w:rPr>
          <w:i/>
          <w:highlight w:val="lightGray"/>
        </w:rPr>
        <w:t xml:space="preserve"> These </w:t>
      </w:r>
      <w:r w:rsidR="004A36F9">
        <w:rPr>
          <w:i/>
          <w:highlight w:val="lightGray"/>
        </w:rPr>
        <w:t>m</w:t>
      </w:r>
      <w:r>
        <w:rPr>
          <w:i/>
          <w:highlight w:val="lightGray"/>
        </w:rPr>
        <w:t>itigations should be detailed here and include</w:t>
      </w:r>
      <w:r w:rsidRPr="00122DCD">
        <w:rPr>
          <w:i/>
          <w:highlight w:val="lightGray"/>
        </w:rPr>
        <w:t xml:space="preserve"> key safety features</w:t>
      </w:r>
      <w:r>
        <w:rPr>
          <w:i/>
          <w:highlight w:val="lightGray"/>
        </w:rPr>
        <w:t xml:space="preserve">, either protecting the process, </w:t>
      </w:r>
      <w:r>
        <w:rPr>
          <w:i/>
          <w:highlight w:val="lightGray"/>
        </w:rPr>
        <w:lastRenderedPageBreak/>
        <w:t>equipment or pertaining to Occupational Health and Safety (OHS)</w:t>
      </w:r>
      <w:r w:rsidRPr="00122DCD">
        <w:rPr>
          <w:i/>
          <w:highlight w:val="lightGray"/>
        </w:rPr>
        <w:t>.</w:t>
      </w:r>
      <w:r>
        <w:rPr>
          <w:i/>
          <w:highlight w:val="lightGray"/>
        </w:rPr>
        <w:t xml:space="preserve"> Examples include chlorine gas monitoring and alarming, bunding, </w:t>
      </w:r>
      <w:r w:rsidR="00F921F4">
        <w:rPr>
          <w:i/>
          <w:highlight w:val="lightGray"/>
        </w:rPr>
        <w:t xml:space="preserve">and </w:t>
      </w:r>
      <w:r>
        <w:rPr>
          <w:i/>
          <w:highlight w:val="lightGray"/>
        </w:rPr>
        <w:t xml:space="preserve">design to avoid mixing of incompatible chemicals. </w:t>
      </w:r>
    </w:p>
    <w:p w14:paraId="7033E034" w14:textId="227845D2" w:rsidR="002F5B06" w:rsidRDefault="00B07B15" w:rsidP="002F5B06">
      <w:pPr>
        <w:ind w:left="11" w:firstLine="11"/>
        <w:rPr>
          <w:i/>
          <w:highlight w:val="lightGray"/>
        </w:rPr>
      </w:pPr>
      <w:r w:rsidRPr="001626E6">
        <w:rPr>
          <w:i/>
          <w:highlight w:val="lightGray"/>
        </w:rPr>
        <w:t>E</w:t>
      </w:r>
      <w:r>
        <w:rPr>
          <w:i/>
          <w:highlight w:val="lightGray"/>
        </w:rPr>
        <w:t>-</w:t>
      </w:r>
      <w:r w:rsidR="002F5B06" w:rsidRPr="001626E6">
        <w:rPr>
          <w:i/>
          <w:highlight w:val="lightGray"/>
        </w:rPr>
        <w:t>stops are detailed here.</w:t>
      </w:r>
    </w:p>
    <w:p w14:paraId="112D1285" w14:textId="77777777" w:rsidR="002F5B06" w:rsidRDefault="002F5B06" w:rsidP="002F5B06">
      <w:pPr>
        <w:pStyle w:val="NbrHeading2"/>
      </w:pPr>
      <w:bookmarkStart w:id="42" w:name="_Toc428868662"/>
      <w:bookmarkStart w:id="43" w:name="_Toc440546219"/>
      <w:bookmarkStart w:id="44" w:name="_Toc472670330"/>
      <w:bookmarkStart w:id="45" w:name="_Toc94788322"/>
      <w:bookmarkStart w:id="46" w:name="_Toc95230202"/>
      <w:bookmarkStart w:id="47" w:name="_Toc240357794"/>
      <w:r>
        <w:t>Ancillaries Information</w:t>
      </w:r>
      <w:bookmarkEnd w:id="42"/>
      <w:bookmarkEnd w:id="43"/>
      <w:bookmarkEnd w:id="44"/>
      <w:bookmarkEnd w:id="45"/>
      <w:bookmarkEnd w:id="46"/>
      <w:bookmarkEnd w:id="47"/>
    </w:p>
    <w:p w14:paraId="68325C4E" w14:textId="77777777" w:rsidR="00334775" w:rsidRDefault="002F5B06" w:rsidP="00334775">
      <w:pPr>
        <w:rPr>
          <w:i/>
        </w:rPr>
      </w:pPr>
      <w:bookmarkStart w:id="48" w:name="_Toc428523238"/>
      <w:bookmarkStart w:id="49" w:name="_Toc440546220"/>
      <w:bookmarkStart w:id="50" w:name="_Toc472670331"/>
      <w:r w:rsidRPr="001626E6">
        <w:rPr>
          <w:i/>
          <w:highlight w:val="lightGray"/>
        </w:rPr>
        <w:t>Detail any ancillaries related to the process group here. Reference interfaces with other process groups if required, e.g. Service Water System.</w:t>
      </w:r>
      <w:bookmarkStart w:id="51" w:name="_Toc93997751"/>
      <w:bookmarkStart w:id="52" w:name="_Toc93997752"/>
      <w:bookmarkStart w:id="53" w:name="_Toc93997753"/>
      <w:bookmarkStart w:id="54" w:name="_Toc93997754"/>
      <w:bookmarkStart w:id="55" w:name="_Toc532299112"/>
      <w:bookmarkStart w:id="56" w:name="_Toc93997755"/>
      <w:bookmarkStart w:id="57" w:name="_Toc93997756"/>
      <w:bookmarkStart w:id="58" w:name="_Toc93997757"/>
      <w:bookmarkStart w:id="59" w:name="_Toc93997758"/>
      <w:bookmarkStart w:id="60" w:name="_Toc93997813"/>
      <w:bookmarkStart w:id="61" w:name="_Toc93997814"/>
      <w:bookmarkStart w:id="62" w:name="_Toc93997815"/>
      <w:bookmarkStart w:id="63" w:name="_Toc93997816"/>
      <w:bookmarkStart w:id="64" w:name="_Toc93997817"/>
      <w:bookmarkStart w:id="65" w:name="_Toc93997818"/>
      <w:bookmarkStart w:id="66" w:name="_Toc93997831"/>
      <w:bookmarkStart w:id="67" w:name="_Toc93997837"/>
      <w:bookmarkStart w:id="68" w:name="_Toc93997843"/>
      <w:bookmarkStart w:id="69" w:name="_Toc93997844"/>
      <w:bookmarkStart w:id="70" w:name="_Toc93997845"/>
      <w:bookmarkStart w:id="71" w:name="_Toc93997846"/>
      <w:bookmarkStart w:id="72" w:name="_Toc93997847"/>
      <w:bookmarkStart w:id="73" w:name="_Toc93997848"/>
      <w:bookmarkStart w:id="74" w:name="_Toc93997849"/>
      <w:bookmarkStart w:id="75" w:name="_Toc93997850"/>
      <w:bookmarkStart w:id="76" w:name="_Toc93997858"/>
      <w:bookmarkStart w:id="77" w:name="_Toc93997865"/>
      <w:bookmarkStart w:id="78" w:name="_Toc93997872"/>
      <w:bookmarkStart w:id="79" w:name="_Toc93997873"/>
      <w:bookmarkStart w:id="80" w:name="_Toc93997909"/>
      <w:bookmarkStart w:id="81" w:name="_Toc93997914"/>
      <w:bookmarkStart w:id="82" w:name="_Toc93997919"/>
      <w:bookmarkStart w:id="83" w:name="_Toc93997920"/>
      <w:bookmarkStart w:id="84" w:name="_Toc93997921"/>
      <w:bookmarkStart w:id="85" w:name="_Toc93997922"/>
      <w:bookmarkStart w:id="86" w:name="_Toc93997923"/>
      <w:bookmarkStart w:id="87" w:name="_Toc93997928"/>
      <w:bookmarkStart w:id="88" w:name="_Toc93997932"/>
      <w:bookmarkStart w:id="89" w:name="_Toc93997936"/>
      <w:bookmarkStart w:id="90" w:name="_Toc93997940"/>
      <w:bookmarkStart w:id="91" w:name="_Toc93997944"/>
      <w:bookmarkStart w:id="92" w:name="_Toc93997948"/>
      <w:bookmarkStart w:id="93" w:name="_Toc93997952"/>
      <w:bookmarkStart w:id="94" w:name="_Toc93997956"/>
      <w:bookmarkStart w:id="95" w:name="_Toc93997960"/>
      <w:bookmarkStart w:id="96" w:name="_Toc93997961"/>
      <w:bookmarkStart w:id="97" w:name="_Toc93997962"/>
      <w:bookmarkStart w:id="98" w:name="_Toc93997963"/>
      <w:bookmarkStart w:id="99" w:name="_Toc93997964"/>
      <w:bookmarkStart w:id="100" w:name="_Toc93997965"/>
      <w:bookmarkStart w:id="101" w:name="_Toc93997966"/>
      <w:bookmarkStart w:id="102" w:name="_Toc93997967"/>
      <w:bookmarkStart w:id="103" w:name="_Toc93997968"/>
      <w:bookmarkStart w:id="104" w:name="_Toc93997969"/>
      <w:bookmarkStart w:id="105" w:name="_Toc93997970"/>
      <w:bookmarkStart w:id="106" w:name="_Toc93997971"/>
      <w:bookmarkStart w:id="107" w:name="_Toc93998208"/>
      <w:bookmarkStart w:id="108" w:name="_Toc93998346"/>
      <w:bookmarkStart w:id="109" w:name="_Toc93998347"/>
      <w:bookmarkStart w:id="110" w:name="_Toc93998348"/>
      <w:bookmarkStart w:id="111" w:name="_Toc93998349"/>
      <w:bookmarkStart w:id="112" w:name="_Toc93998350"/>
      <w:bookmarkStart w:id="113" w:name="_Toc93998351"/>
      <w:bookmarkStart w:id="114" w:name="_Toc93998352"/>
      <w:bookmarkStart w:id="115" w:name="_Toc93998353"/>
      <w:bookmarkStart w:id="116" w:name="_Toc93998354"/>
      <w:bookmarkStart w:id="117" w:name="_Toc93998355"/>
      <w:bookmarkStart w:id="118" w:name="_Toc93998356"/>
      <w:bookmarkStart w:id="119" w:name="_Toc93998357"/>
      <w:bookmarkStart w:id="120" w:name="_Toc93998358"/>
      <w:bookmarkStart w:id="121" w:name="_Toc93998359"/>
      <w:bookmarkStart w:id="122" w:name="_Toc93998365"/>
      <w:bookmarkStart w:id="123" w:name="_Toc93998495"/>
      <w:bookmarkStart w:id="124" w:name="_Toc93998496"/>
      <w:bookmarkStart w:id="125" w:name="_Toc93998497"/>
      <w:bookmarkStart w:id="126" w:name="_Toc93998498"/>
      <w:bookmarkStart w:id="127" w:name="_Toc93998499"/>
      <w:bookmarkStart w:id="128" w:name="_Toc93998500"/>
      <w:bookmarkStart w:id="129" w:name="_Toc93998501"/>
      <w:bookmarkStart w:id="130" w:name="_Toc93998502"/>
      <w:bookmarkStart w:id="131" w:name="_Toc93998503"/>
      <w:bookmarkStart w:id="132" w:name="_Toc93998504"/>
      <w:bookmarkStart w:id="133" w:name="_Toc93998505"/>
      <w:bookmarkStart w:id="134" w:name="_Toc93998506"/>
      <w:bookmarkStart w:id="135" w:name="_Toc93998507"/>
      <w:bookmarkStart w:id="136" w:name="_Toc93998508"/>
      <w:bookmarkStart w:id="137" w:name="_Toc93998509"/>
      <w:bookmarkStart w:id="138" w:name="_Toc93998510"/>
      <w:bookmarkStart w:id="139" w:name="_Toc93998511"/>
      <w:bookmarkStart w:id="140" w:name="_Toc93998512"/>
      <w:bookmarkStart w:id="141" w:name="_Toc93998513"/>
      <w:bookmarkStart w:id="142" w:name="_Toc93998514"/>
      <w:bookmarkStart w:id="143" w:name="_Toc93998515"/>
      <w:bookmarkStart w:id="144" w:name="_Toc93998516"/>
      <w:bookmarkStart w:id="145" w:name="_Toc93998517"/>
      <w:bookmarkStart w:id="146" w:name="_Toc93998518"/>
      <w:bookmarkStart w:id="147" w:name="_Toc93998519"/>
      <w:bookmarkStart w:id="148" w:name="_Toc93998520"/>
      <w:bookmarkStart w:id="149" w:name="_Toc93998521"/>
      <w:bookmarkStart w:id="150" w:name="_Toc93998522"/>
      <w:bookmarkStart w:id="151" w:name="_Toc93998523"/>
      <w:bookmarkStart w:id="152" w:name="_Toc93998524"/>
      <w:bookmarkStart w:id="153" w:name="_Toc93998525"/>
      <w:bookmarkStart w:id="154" w:name="_Toc93998526"/>
      <w:bookmarkStart w:id="155" w:name="_Toc93998527"/>
      <w:bookmarkStart w:id="156" w:name="_Toc93998528"/>
      <w:bookmarkStart w:id="157" w:name="_Toc93998529"/>
      <w:bookmarkStart w:id="158" w:name="_Toc93998530"/>
      <w:bookmarkStart w:id="159" w:name="_Toc93998531"/>
      <w:bookmarkStart w:id="160" w:name="_Toc93998532"/>
      <w:bookmarkStart w:id="161" w:name="_Toc93998533"/>
      <w:bookmarkStart w:id="162" w:name="_Toc93998534"/>
      <w:bookmarkStart w:id="163" w:name="_Toc93998535"/>
      <w:bookmarkStart w:id="164" w:name="_Toc93998536"/>
      <w:bookmarkStart w:id="165" w:name="_Toc93998537"/>
      <w:bookmarkStart w:id="166" w:name="_Toc93998538"/>
      <w:bookmarkStart w:id="167" w:name="_Toc93998539"/>
      <w:bookmarkStart w:id="168" w:name="_Toc93998540"/>
      <w:bookmarkStart w:id="169" w:name="_Toc93998541"/>
      <w:bookmarkStart w:id="170" w:name="_Toc93998542"/>
      <w:bookmarkStart w:id="171" w:name="_Toc93998543"/>
      <w:bookmarkStart w:id="172" w:name="_Toc93998544"/>
      <w:bookmarkStart w:id="173" w:name="_Toc93998545"/>
      <w:bookmarkStart w:id="174" w:name="_Toc93998546"/>
      <w:bookmarkStart w:id="175" w:name="_Toc93998547"/>
      <w:bookmarkStart w:id="176" w:name="_Toc93998548"/>
      <w:bookmarkStart w:id="177" w:name="_Toc93998549"/>
      <w:bookmarkStart w:id="178" w:name="_Toc93998550"/>
      <w:bookmarkStart w:id="179" w:name="_Toc93998551"/>
      <w:bookmarkStart w:id="180" w:name="_Toc93998552"/>
      <w:bookmarkStart w:id="181" w:name="_Toc93998553"/>
      <w:bookmarkStart w:id="182" w:name="_Toc93998554"/>
      <w:bookmarkStart w:id="183" w:name="_Toc93998558"/>
      <w:bookmarkStart w:id="184" w:name="_Toc93998561"/>
      <w:bookmarkStart w:id="185" w:name="_Toc93998564"/>
      <w:bookmarkStart w:id="186" w:name="_Toc93998567"/>
      <w:bookmarkStart w:id="187" w:name="_Toc93998570"/>
      <w:bookmarkStart w:id="188" w:name="_Toc93998571"/>
      <w:bookmarkStart w:id="189" w:name="_Toc93998578"/>
      <w:bookmarkStart w:id="190" w:name="_Toc93998584"/>
      <w:bookmarkStart w:id="191" w:name="_Toc93998590"/>
      <w:bookmarkStart w:id="192" w:name="_Toc93998591"/>
      <w:bookmarkStart w:id="193" w:name="_Toc93998592"/>
      <w:bookmarkStart w:id="194" w:name="_Toc93998596"/>
      <w:bookmarkStart w:id="195" w:name="_Toc93998599"/>
      <w:bookmarkStart w:id="196" w:name="_Toc93998602"/>
      <w:bookmarkStart w:id="197" w:name="_Toc93998603"/>
      <w:bookmarkStart w:id="198" w:name="_Toc93998604"/>
      <w:bookmarkStart w:id="199" w:name="_Toc93998669"/>
      <w:bookmarkStart w:id="200" w:name="_Toc93998670"/>
      <w:bookmarkStart w:id="201" w:name="_Toc93998671"/>
      <w:bookmarkStart w:id="202" w:name="_Toc93998672"/>
      <w:bookmarkStart w:id="203" w:name="_Toc93998673"/>
      <w:bookmarkStart w:id="204" w:name="_Toc93998686"/>
      <w:bookmarkStart w:id="205" w:name="_Toc93998687"/>
      <w:bookmarkStart w:id="206" w:name="_Toc93998688"/>
      <w:bookmarkStart w:id="207" w:name="_Toc93998689"/>
      <w:bookmarkStart w:id="208" w:name="_Toc93998690"/>
      <w:bookmarkStart w:id="209" w:name="_Toc93998691"/>
      <w:bookmarkStart w:id="210" w:name="_Toc93998692"/>
      <w:bookmarkStart w:id="211" w:name="_Toc93998723"/>
      <w:bookmarkStart w:id="212" w:name="_Toc93998724"/>
      <w:bookmarkStart w:id="213" w:name="_Toc93998725"/>
      <w:bookmarkStart w:id="214" w:name="_Toc93998726"/>
      <w:bookmarkStart w:id="215" w:name="_Toc93998727"/>
      <w:bookmarkStart w:id="216" w:name="_Toc93998738"/>
      <w:bookmarkStart w:id="217" w:name="_Toc93998743"/>
      <w:bookmarkStart w:id="218" w:name="_Toc93998748"/>
      <w:bookmarkStart w:id="219" w:name="_Toc93998753"/>
      <w:bookmarkStart w:id="220" w:name="_Toc93998758"/>
      <w:bookmarkStart w:id="221" w:name="_Toc93998778"/>
      <w:bookmarkStart w:id="222" w:name="_Toc93998783"/>
      <w:bookmarkStart w:id="223" w:name="_Toc93998788"/>
      <w:bookmarkStart w:id="224" w:name="_Toc93998793"/>
      <w:bookmarkStart w:id="225" w:name="_Toc83199876"/>
      <w:bookmarkStart w:id="226" w:name="_Toc83641605"/>
      <w:bookmarkStart w:id="227" w:name="_Toc83641696"/>
      <w:bookmarkStart w:id="228" w:name="_Toc93998838"/>
      <w:bookmarkStart w:id="229" w:name="_Toc93998839"/>
      <w:bookmarkStart w:id="230" w:name="_Toc93998840"/>
      <w:bookmarkStart w:id="231" w:name="_Toc93998841"/>
      <w:bookmarkStart w:id="232" w:name="_Toc93998842"/>
      <w:bookmarkStart w:id="233" w:name="_Toc83199877"/>
      <w:bookmarkStart w:id="234" w:name="_Toc83641606"/>
      <w:bookmarkStart w:id="235" w:name="_Toc83641697"/>
      <w:bookmarkStart w:id="236" w:name="_Toc93998843"/>
      <w:bookmarkStart w:id="237" w:name="_Toc93998844"/>
      <w:bookmarkStart w:id="238" w:name="_Toc93998845"/>
      <w:bookmarkStart w:id="239" w:name="_Toc93998846"/>
      <w:bookmarkStart w:id="240" w:name="_Toc532299120"/>
      <w:bookmarkStart w:id="241" w:name="_Toc83199878"/>
      <w:bookmarkStart w:id="242" w:name="_Toc83641607"/>
      <w:bookmarkStart w:id="243" w:name="_Toc83641698"/>
      <w:bookmarkStart w:id="244" w:name="_Toc86224050"/>
      <w:bookmarkStart w:id="245" w:name="_Toc86224169"/>
      <w:bookmarkStart w:id="246" w:name="_Toc86224300"/>
      <w:bookmarkStart w:id="247" w:name="_Toc86224414"/>
      <w:bookmarkStart w:id="248" w:name="_Toc86905705"/>
      <w:bookmarkStart w:id="249" w:name="_Toc93998847"/>
      <w:bookmarkStart w:id="250" w:name="_Toc83199879"/>
      <w:bookmarkStart w:id="251" w:name="_Toc83641608"/>
      <w:bookmarkStart w:id="252" w:name="_Toc83641699"/>
      <w:bookmarkStart w:id="253" w:name="_Toc86224051"/>
      <w:bookmarkStart w:id="254" w:name="_Toc86224170"/>
      <w:bookmarkStart w:id="255" w:name="_Toc86224301"/>
      <w:bookmarkStart w:id="256" w:name="_Toc86224415"/>
      <w:bookmarkStart w:id="257" w:name="_Toc86905706"/>
      <w:bookmarkStart w:id="258" w:name="_Toc93998848"/>
      <w:bookmarkStart w:id="259" w:name="_Toc532299122"/>
      <w:bookmarkStart w:id="260" w:name="_Toc93998849"/>
      <w:bookmarkStart w:id="261" w:name="_Toc93998850"/>
      <w:bookmarkStart w:id="262" w:name="_Toc93998851"/>
      <w:bookmarkStart w:id="263" w:name="_Toc93998852"/>
      <w:bookmarkStart w:id="264" w:name="_Toc86905708"/>
      <w:bookmarkStart w:id="265" w:name="_Toc93998853"/>
      <w:bookmarkStart w:id="266" w:name="_Toc86905709"/>
      <w:bookmarkStart w:id="267" w:name="_Toc93998854"/>
      <w:bookmarkStart w:id="268" w:name="_Toc86905710"/>
      <w:bookmarkStart w:id="269" w:name="_Toc93998855"/>
      <w:bookmarkStart w:id="270" w:name="_Toc86905711"/>
      <w:bookmarkStart w:id="271" w:name="_Toc93998856"/>
      <w:bookmarkStart w:id="272" w:name="_Toc86905712"/>
      <w:bookmarkStart w:id="273" w:name="_Toc93998857"/>
      <w:bookmarkStart w:id="274" w:name="_Toc86905713"/>
      <w:bookmarkStart w:id="275" w:name="_Toc93998858"/>
      <w:bookmarkStart w:id="276" w:name="_Toc86905714"/>
      <w:bookmarkStart w:id="277" w:name="_Toc93998859"/>
      <w:bookmarkStart w:id="278" w:name="_Toc86905715"/>
      <w:bookmarkStart w:id="279" w:name="_Toc93998860"/>
      <w:bookmarkStart w:id="280" w:name="_Toc86905716"/>
      <w:bookmarkStart w:id="281" w:name="_Toc93998861"/>
      <w:bookmarkStart w:id="282" w:name="_Toc86905717"/>
      <w:bookmarkStart w:id="283" w:name="_Toc93998862"/>
      <w:bookmarkStart w:id="284" w:name="_Toc86905718"/>
      <w:bookmarkStart w:id="285" w:name="_Toc93998863"/>
      <w:bookmarkStart w:id="286" w:name="_Toc86905719"/>
      <w:bookmarkStart w:id="287" w:name="_Toc93998864"/>
      <w:bookmarkStart w:id="288" w:name="_Toc86905720"/>
      <w:bookmarkStart w:id="289" w:name="_Toc93998865"/>
      <w:bookmarkStart w:id="290" w:name="_Toc86905725"/>
      <w:bookmarkStart w:id="291" w:name="_Toc93998870"/>
      <w:bookmarkStart w:id="292" w:name="_Toc86905728"/>
      <w:bookmarkStart w:id="293" w:name="_Toc93998873"/>
      <w:bookmarkStart w:id="294" w:name="_Toc86905731"/>
      <w:bookmarkStart w:id="295" w:name="_Toc93998876"/>
      <w:bookmarkStart w:id="296" w:name="_Toc86905734"/>
      <w:bookmarkStart w:id="297" w:name="_Toc93998879"/>
      <w:bookmarkStart w:id="298" w:name="_Toc86905737"/>
      <w:bookmarkStart w:id="299" w:name="_Toc93998882"/>
      <w:bookmarkStart w:id="300" w:name="_Toc93998883"/>
      <w:bookmarkStart w:id="301" w:name="_Toc93998884"/>
      <w:bookmarkStart w:id="302" w:name="_Toc93998885"/>
      <w:bookmarkStart w:id="303" w:name="_Toc93998886"/>
      <w:bookmarkStart w:id="304" w:name="_Toc93998887"/>
      <w:bookmarkStart w:id="305" w:name="_Toc93998888"/>
      <w:bookmarkStart w:id="306" w:name="_Toc93998889"/>
      <w:bookmarkStart w:id="307" w:name="_Toc93998890"/>
      <w:bookmarkStart w:id="308" w:name="_Toc93998891"/>
      <w:bookmarkStart w:id="309" w:name="_Toc93998892"/>
      <w:bookmarkStart w:id="310" w:name="_Toc93998893"/>
      <w:bookmarkStart w:id="311" w:name="_Toc93998894"/>
      <w:bookmarkStart w:id="312" w:name="_Toc93998895"/>
      <w:bookmarkStart w:id="313" w:name="_Toc93998896"/>
      <w:bookmarkStart w:id="314" w:name="_Toc93998897"/>
      <w:bookmarkStart w:id="315" w:name="_Toc93998898"/>
      <w:bookmarkStart w:id="316" w:name="_Toc93998899"/>
      <w:bookmarkStart w:id="317" w:name="_Toc93998900"/>
      <w:bookmarkStart w:id="318" w:name="_Toc93998901"/>
      <w:bookmarkStart w:id="319" w:name="_Toc93998902"/>
      <w:bookmarkStart w:id="320" w:name="_Toc93998903"/>
      <w:bookmarkStart w:id="321" w:name="_Toc93998904"/>
      <w:bookmarkStart w:id="322" w:name="_Toc86224417"/>
      <w:bookmarkStart w:id="323" w:name="_Toc86905740"/>
      <w:bookmarkStart w:id="324" w:name="_Toc93998905"/>
      <w:bookmarkStart w:id="325" w:name="_Toc86224054"/>
      <w:bookmarkStart w:id="326" w:name="_Toc86224173"/>
      <w:bookmarkStart w:id="327" w:name="_Toc86224304"/>
      <w:bookmarkStart w:id="328" w:name="_Toc86224418"/>
      <w:bookmarkStart w:id="329" w:name="_Toc86905741"/>
      <w:bookmarkStart w:id="330" w:name="_Toc93998906"/>
      <w:bookmarkStart w:id="331" w:name="_Toc86224055"/>
      <w:bookmarkStart w:id="332" w:name="_Toc86224174"/>
      <w:bookmarkStart w:id="333" w:name="_Toc86224305"/>
      <w:bookmarkStart w:id="334" w:name="_Toc86224419"/>
      <w:bookmarkStart w:id="335" w:name="_Toc86905742"/>
      <w:bookmarkStart w:id="336" w:name="_Toc93998907"/>
      <w:bookmarkStart w:id="337" w:name="_Toc86224056"/>
      <w:bookmarkStart w:id="338" w:name="_Toc86224175"/>
      <w:bookmarkStart w:id="339" w:name="_Toc86224306"/>
      <w:bookmarkStart w:id="340" w:name="_Toc86224420"/>
      <w:bookmarkStart w:id="341" w:name="_Toc86905743"/>
      <w:bookmarkStart w:id="342" w:name="_Toc93998908"/>
      <w:bookmarkStart w:id="343" w:name="_Toc93998909"/>
      <w:bookmarkStart w:id="344" w:name="_Toc93998910"/>
      <w:bookmarkStart w:id="345" w:name="_Toc93998911"/>
      <w:bookmarkStart w:id="346" w:name="_Toc93998912"/>
      <w:bookmarkStart w:id="347" w:name="_Toc93998913"/>
      <w:bookmarkStart w:id="348" w:name="_Toc93998914"/>
      <w:bookmarkStart w:id="349" w:name="_Toc93998915"/>
      <w:bookmarkStart w:id="350" w:name="_Toc93998916"/>
      <w:bookmarkStart w:id="351" w:name="_Toc93998920"/>
      <w:bookmarkStart w:id="352" w:name="_Toc93998923"/>
      <w:bookmarkStart w:id="353" w:name="_Toc93998926"/>
      <w:bookmarkStart w:id="354" w:name="_Toc93998929"/>
      <w:bookmarkStart w:id="355" w:name="_Toc93998932"/>
      <w:bookmarkStart w:id="356" w:name="_Toc93998935"/>
      <w:bookmarkStart w:id="357" w:name="_Toc93998938"/>
      <w:bookmarkStart w:id="358" w:name="_Toc440546230"/>
      <w:bookmarkStart w:id="359" w:name="_Toc472670341"/>
      <w:bookmarkStart w:id="360" w:name="_Toc94788323"/>
      <w:bookmarkStart w:id="361" w:name="_Toc9523020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7FCF4E72" w14:textId="06BEFE67" w:rsidR="002F5B06" w:rsidRPr="0001366A" w:rsidRDefault="002F5B06" w:rsidP="00DA6003">
      <w:pPr>
        <w:pStyle w:val="NbrHeading1"/>
      </w:pPr>
      <w:bookmarkStart w:id="362" w:name="_Toc240357795"/>
      <w:r>
        <w:t xml:space="preserve">Site/Area Process </w:t>
      </w:r>
      <w:r w:rsidRPr="0001366A">
        <w:t>Hierarchy</w:t>
      </w:r>
      <w:bookmarkEnd w:id="358"/>
      <w:bookmarkEnd w:id="359"/>
      <w:bookmarkEnd w:id="360"/>
      <w:bookmarkEnd w:id="361"/>
      <w:bookmarkEnd w:id="362"/>
    </w:p>
    <w:p w14:paraId="4F017A74" w14:textId="77777777" w:rsidR="002F5B06" w:rsidRDefault="002F5B06" w:rsidP="002F5B06">
      <w:pPr>
        <w:rPr>
          <w:i/>
          <w:highlight w:val="lightGray"/>
        </w:rPr>
      </w:pPr>
      <w:r>
        <w:rPr>
          <w:i/>
          <w:highlight w:val="lightGray"/>
        </w:rPr>
        <w:t>D</w:t>
      </w:r>
      <w:r w:rsidRPr="0032168A">
        <w:rPr>
          <w:i/>
          <w:highlight w:val="lightGray"/>
        </w:rPr>
        <w:t xml:space="preserve">etail the </w:t>
      </w:r>
      <w:r>
        <w:rPr>
          <w:i/>
          <w:highlight w:val="lightGray"/>
        </w:rPr>
        <w:t xml:space="preserve">process </w:t>
      </w:r>
      <w:r w:rsidRPr="0032168A">
        <w:rPr>
          <w:i/>
          <w:highlight w:val="lightGray"/>
        </w:rPr>
        <w:t xml:space="preserve">equipment hierarchy </w:t>
      </w:r>
      <w:r>
        <w:rPr>
          <w:i/>
          <w:highlight w:val="lightGray"/>
        </w:rPr>
        <w:t xml:space="preserve">for the entire site/area (e.g. WTP or pipeline) </w:t>
      </w:r>
      <w:r w:rsidRPr="0032168A">
        <w:rPr>
          <w:i/>
          <w:highlight w:val="lightGray"/>
        </w:rPr>
        <w:t xml:space="preserve">below. </w:t>
      </w:r>
      <w:r>
        <w:rPr>
          <w:i/>
          <w:highlight w:val="lightGray"/>
        </w:rPr>
        <w:t>Complete for required scope and place HOLD if not completing for entire site/area.</w:t>
      </w:r>
    </w:p>
    <w:p w14:paraId="15C07827" w14:textId="77777777" w:rsidR="002F5B06" w:rsidRDefault="002F5B06" w:rsidP="002F5B06">
      <w:pPr>
        <w:rPr>
          <w:i/>
          <w:highlight w:val="lightGray"/>
        </w:rPr>
      </w:pPr>
      <w:r>
        <w:rPr>
          <w:i/>
          <w:highlight w:val="lightGray"/>
        </w:rPr>
        <w:t xml:space="preserve">A diagram or table may be used, example table below. </w:t>
      </w:r>
      <w:r w:rsidRPr="0032168A">
        <w:rPr>
          <w:i/>
          <w:highlight w:val="lightGray"/>
        </w:rPr>
        <w:t>For more information see</w:t>
      </w:r>
      <w:r>
        <w:rPr>
          <w:i/>
          <w:highlight w:val="lightGray"/>
        </w:rPr>
        <w:t xml:space="preserve">, </w:t>
      </w:r>
      <w:r w:rsidRPr="00D91CE4">
        <w:rPr>
          <w:i/>
          <w:highlight w:val="lightGray"/>
        </w:rPr>
        <w:t>I-SPE-STD-0</w:t>
      </w:r>
      <w:r>
        <w:rPr>
          <w:i/>
          <w:highlight w:val="lightGray"/>
        </w:rPr>
        <w:t>13</w:t>
      </w:r>
      <w:r w:rsidRPr="00D91CE4">
        <w:rPr>
          <w:i/>
          <w:highlight w:val="lightGray"/>
        </w:rPr>
        <w:t xml:space="preserve"> Control Systems Design and Construction</w:t>
      </w:r>
      <w:r>
        <w:rPr>
          <w:i/>
          <w:highlight w:val="lightGray"/>
        </w:rPr>
        <w:t xml:space="preserve"> Standard, and </w:t>
      </w:r>
      <w:r w:rsidRPr="00DA7D5B">
        <w:rPr>
          <w:i/>
          <w:highlight w:val="lightGray"/>
        </w:rPr>
        <w:t>I-SPE-STD-009 Control Systems Architecture.</w:t>
      </w:r>
    </w:p>
    <w:p w14:paraId="01BF52D9" w14:textId="498C60B9" w:rsidR="00F93C97" w:rsidRPr="00BD212C" w:rsidRDefault="00F93C97" w:rsidP="00F93C97">
      <w:pPr>
        <w:pStyle w:val="Caption"/>
      </w:pPr>
      <w:r>
        <w:t xml:space="preserve">Table </w:t>
      </w:r>
      <w:r>
        <w:fldChar w:fldCharType="begin"/>
      </w:r>
      <w:r>
        <w:instrText xml:space="preserve"> SEQ Table \* ARABIC </w:instrText>
      </w:r>
      <w:r>
        <w:fldChar w:fldCharType="separate"/>
      </w:r>
      <w:r w:rsidR="003266BD">
        <w:rPr>
          <w:noProof/>
        </w:rPr>
        <w:t>5</w:t>
      </w:r>
      <w:r>
        <w:fldChar w:fldCharType="end"/>
      </w:r>
      <w:r w:rsidRPr="00F93C97">
        <w:t xml:space="preserve"> </w:t>
      </w:r>
      <w:r>
        <w:t>Plant Equipment Hierarchy</w:t>
      </w:r>
    </w:p>
    <w:tbl>
      <w:tblPr>
        <w:tblStyle w:val="SeqwaterGreyTable"/>
        <w:tblW w:w="5000" w:type="pct"/>
        <w:tblLayout w:type="fixed"/>
        <w:tblLook w:val="0620" w:firstRow="1" w:lastRow="0" w:firstColumn="0" w:lastColumn="0" w:noHBand="1" w:noVBand="1"/>
      </w:tblPr>
      <w:tblGrid>
        <w:gridCol w:w="1980"/>
        <w:gridCol w:w="1559"/>
        <w:gridCol w:w="1843"/>
        <w:gridCol w:w="2551"/>
        <w:gridCol w:w="1979"/>
      </w:tblGrid>
      <w:tr w:rsidR="002F5B06" w:rsidRPr="002F3164" w14:paraId="0DEFACBE" w14:textId="77777777" w:rsidTr="00FC2A90">
        <w:trPr>
          <w:cnfStyle w:val="100000000000" w:firstRow="1" w:lastRow="0" w:firstColumn="0" w:lastColumn="0" w:oddVBand="0" w:evenVBand="0" w:oddHBand="0" w:evenHBand="0" w:firstRowFirstColumn="0" w:firstRowLastColumn="0" w:lastRowFirstColumn="0" w:lastRowLastColumn="0"/>
          <w:trHeight w:val="20"/>
        </w:trPr>
        <w:tc>
          <w:tcPr>
            <w:tcW w:w="1980" w:type="dxa"/>
          </w:tcPr>
          <w:p w14:paraId="55EFCC2A" w14:textId="77777777" w:rsidR="002F5B06" w:rsidRPr="002F3164" w:rsidRDefault="002F5B06" w:rsidP="00FC2A90">
            <w:pPr>
              <w:pStyle w:val="TableHeadingWhite"/>
            </w:pPr>
            <w:r>
              <w:t>Site</w:t>
            </w:r>
          </w:p>
        </w:tc>
        <w:tc>
          <w:tcPr>
            <w:tcW w:w="1559" w:type="dxa"/>
          </w:tcPr>
          <w:p w14:paraId="6B78424B" w14:textId="77777777" w:rsidR="002F5B06" w:rsidRDefault="002F5B06" w:rsidP="00FC2A90">
            <w:pPr>
              <w:pStyle w:val="TableHeadingWhite"/>
            </w:pPr>
            <w:r>
              <w:t>Area</w:t>
            </w:r>
          </w:p>
        </w:tc>
        <w:tc>
          <w:tcPr>
            <w:tcW w:w="1843" w:type="dxa"/>
          </w:tcPr>
          <w:p w14:paraId="7F942BAE" w14:textId="77777777" w:rsidR="002F5B06" w:rsidRDefault="002F5B06" w:rsidP="00FC2A90">
            <w:pPr>
              <w:pStyle w:val="TableHeadingWhite"/>
            </w:pPr>
            <w:r>
              <w:t>Process Group</w:t>
            </w:r>
          </w:p>
        </w:tc>
        <w:tc>
          <w:tcPr>
            <w:tcW w:w="2551" w:type="dxa"/>
          </w:tcPr>
          <w:p w14:paraId="725CBCE7" w14:textId="77777777" w:rsidR="002F5B06" w:rsidRPr="002F3164" w:rsidRDefault="002F5B06" w:rsidP="00FC2A90">
            <w:pPr>
              <w:pStyle w:val="TableHeadingWhite"/>
            </w:pPr>
            <w:r>
              <w:t>Process Unit</w:t>
            </w:r>
          </w:p>
        </w:tc>
        <w:tc>
          <w:tcPr>
            <w:tcW w:w="1979" w:type="dxa"/>
          </w:tcPr>
          <w:p w14:paraId="6AC7CC26" w14:textId="77777777" w:rsidR="002F5B06" w:rsidRPr="002F3164" w:rsidRDefault="002F5B06" w:rsidP="00FC2A90">
            <w:pPr>
              <w:pStyle w:val="TableHeadingWhite"/>
            </w:pPr>
            <w:r>
              <w:t>Device Tag</w:t>
            </w:r>
          </w:p>
        </w:tc>
      </w:tr>
      <w:tr w:rsidR="003E7C9D" w:rsidRPr="002F3164" w14:paraId="12321357" w14:textId="77777777" w:rsidTr="00FC2A90">
        <w:trPr>
          <w:trHeight w:val="20"/>
        </w:trPr>
        <w:tc>
          <w:tcPr>
            <w:tcW w:w="1980" w:type="dxa"/>
            <w:vMerge w:val="restart"/>
          </w:tcPr>
          <w:p w14:paraId="3EC2ADE5" w14:textId="77777777" w:rsidR="003E7C9D" w:rsidRDefault="003E7C9D" w:rsidP="00FC2A90">
            <w:pPr>
              <w:pStyle w:val="TableText"/>
              <w:rPr>
                <w:i/>
                <w:highlight w:val="lightGray"/>
              </w:rPr>
            </w:pPr>
            <w:r>
              <w:rPr>
                <w:i/>
                <w:highlight w:val="lightGray"/>
              </w:rPr>
              <w:t>Example Only</w:t>
            </w:r>
          </w:p>
          <w:p w14:paraId="4D95FEDC" w14:textId="77777777" w:rsidR="003E7C9D" w:rsidRDefault="003E7C9D" w:rsidP="00FC2A90">
            <w:pPr>
              <w:pStyle w:val="TableText"/>
              <w:rPr>
                <w:i/>
                <w:highlight w:val="lightGray"/>
              </w:rPr>
            </w:pPr>
          </w:p>
          <w:p w14:paraId="0E5F2181" w14:textId="77777777" w:rsidR="003E7C9D" w:rsidRPr="002F3164" w:rsidRDefault="003E7C9D" w:rsidP="00FC2A90">
            <w:pPr>
              <w:pStyle w:val="TableText"/>
            </w:pPr>
            <w:r w:rsidRPr="00DA7D5B">
              <w:rPr>
                <w:i/>
                <w:highlight w:val="lightGray"/>
              </w:rPr>
              <w:t>North Pine Pump Station</w:t>
            </w:r>
          </w:p>
        </w:tc>
        <w:tc>
          <w:tcPr>
            <w:tcW w:w="1559" w:type="dxa"/>
            <w:vMerge w:val="restart"/>
          </w:tcPr>
          <w:p w14:paraId="729514B2" w14:textId="77777777" w:rsidR="003E7C9D" w:rsidRDefault="003E7C9D" w:rsidP="00FC2A90">
            <w:pPr>
              <w:pStyle w:val="TableText"/>
              <w:rPr>
                <w:i/>
                <w:highlight w:val="lightGray"/>
              </w:rPr>
            </w:pPr>
            <w:r>
              <w:rPr>
                <w:i/>
                <w:highlight w:val="lightGray"/>
              </w:rPr>
              <w:t>Example Only</w:t>
            </w:r>
          </w:p>
          <w:p w14:paraId="5C47F1C4" w14:textId="77777777" w:rsidR="003E7C9D" w:rsidRDefault="003E7C9D" w:rsidP="00FC2A90">
            <w:pPr>
              <w:pStyle w:val="TableText"/>
              <w:rPr>
                <w:i/>
                <w:highlight w:val="lightGray"/>
              </w:rPr>
            </w:pPr>
          </w:p>
          <w:p w14:paraId="4F12C4D8" w14:textId="77777777" w:rsidR="003E7C9D" w:rsidRDefault="003E7C9D" w:rsidP="00FC2A90">
            <w:pPr>
              <w:pStyle w:val="TableText"/>
              <w:rPr>
                <w:i/>
                <w:highlight w:val="lightGray"/>
              </w:rPr>
            </w:pPr>
          </w:p>
          <w:p w14:paraId="1E1667BD" w14:textId="5143B259" w:rsidR="003E7C9D" w:rsidRPr="001E7CEA" w:rsidRDefault="003E7C9D" w:rsidP="00FC2A90">
            <w:pPr>
              <w:pStyle w:val="TableText"/>
              <w:rPr>
                <w:i/>
                <w:highlight w:val="lightGray"/>
              </w:rPr>
            </w:pPr>
            <w:r>
              <w:rPr>
                <w:i/>
                <w:highlight w:val="lightGray"/>
              </w:rPr>
              <w:t xml:space="preserve">Raw Water </w:t>
            </w:r>
          </w:p>
        </w:tc>
        <w:tc>
          <w:tcPr>
            <w:tcW w:w="1843" w:type="dxa"/>
            <w:vMerge w:val="restart"/>
          </w:tcPr>
          <w:p w14:paraId="5C968C42" w14:textId="77777777" w:rsidR="003E7C9D" w:rsidRDefault="003E7C9D" w:rsidP="00FC2A90">
            <w:pPr>
              <w:pStyle w:val="TableText"/>
              <w:rPr>
                <w:i/>
                <w:highlight w:val="lightGray"/>
              </w:rPr>
            </w:pPr>
            <w:r>
              <w:rPr>
                <w:i/>
                <w:highlight w:val="lightGray"/>
              </w:rPr>
              <w:t>Example Only</w:t>
            </w:r>
          </w:p>
          <w:p w14:paraId="168FAE93" w14:textId="77777777" w:rsidR="003E7C9D" w:rsidRDefault="003E7C9D" w:rsidP="00FC2A90">
            <w:pPr>
              <w:pStyle w:val="TableText"/>
              <w:rPr>
                <w:i/>
                <w:highlight w:val="lightGray"/>
              </w:rPr>
            </w:pPr>
          </w:p>
          <w:p w14:paraId="2128F4C7" w14:textId="1DADCDF1" w:rsidR="003E7C9D" w:rsidRDefault="003E7C9D" w:rsidP="00FC2A90">
            <w:pPr>
              <w:pStyle w:val="TableText"/>
              <w:rPr>
                <w:i/>
                <w:highlight w:val="lightGray"/>
              </w:rPr>
            </w:pPr>
            <w:r>
              <w:rPr>
                <w:i/>
                <w:highlight w:val="lightGray"/>
              </w:rPr>
              <w:t>Raw Water Pump Station</w:t>
            </w:r>
          </w:p>
          <w:p w14:paraId="3B4332B0" w14:textId="77777777" w:rsidR="003E7C9D" w:rsidRPr="001E7CEA" w:rsidRDefault="003E7C9D" w:rsidP="00FC2A90">
            <w:pPr>
              <w:pStyle w:val="TableText"/>
              <w:rPr>
                <w:i/>
                <w:highlight w:val="lightGray"/>
              </w:rPr>
            </w:pPr>
          </w:p>
        </w:tc>
        <w:tc>
          <w:tcPr>
            <w:tcW w:w="2551" w:type="dxa"/>
            <w:vMerge w:val="restart"/>
          </w:tcPr>
          <w:p w14:paraId="1BFC4CDA" w14:textId="77777777" w:rsidR="003E7C9D" w:rsidRPr="00055A7D" w:rsidRDefault="003E7C9D" w:rsidP="00FC2A90">
            <w:pPr>
              <w:pStyle w:val="TableText"/>
              <w:rPr>
                <w:i/>
                <w:szCs w:val="22"/>
                <w:highlight w:val="lightGray"/>
              </w:rPr>
            </w:pPr>
            <w:r w:rsidRPr="00055A7D">
              <w:rPr>
                <w:i/>
                <w:szCs w:val="22"/>
                <w:highlight w:val="lightGray"/>
              </w:rPr>
              <w:t>Example Only</w:t>
            </w:r>
          </w:p>
          <w:p w14:paraId="391D028A" w14:textId="77777777" w:rsidR="003E7C9D" w:rsidRPr="00055A7D" w:rsidRDefault="003E7C9D" w:rsidP="00FC2A90">
            <w:pPr>
              <w:pStyle w:val="TableText"/>
              <w:rPr>
                <w:i/>
                <w:szCs w:val="22"/>
                <w:highlight w:val="lightGray"/>
              </w:rPr>
            </w:pPr>
          </w:p>
          <w:p w14:paraId="28F73C94" w14:textId="77777777" w:rsidR="003E7C9D" w:rsidRPr="00055A7D" w:rsidRDefault="003E7C9D" w:rsidP="00FC2A90">
            <w:pPr>
              <w:pStyle w:val="TableText"/>
              <w:rPr>
                <w:i/>
                <w:szCs w:val="22"/>
                <w:highlight w:val="lightGray"/>
              </w:rPr>
            </w:pPr>
          </w:p>
          <w:p w14:paraId="2FDBC871" w14:textId="48025217" w:rsidR="003E7C9D" w:rsidRPr="00055A7D" w:rsidRDefault="003E7C9D" w:rsidP="00FC2A90">
            <w:pPr>
              <w:pStyle w:val="TableText"/>
              <w:rPr>
                <w:i/>
                <w:szCs w:val="22"/>
                <w:highlight w:val="lightGray"/>
              </w:rPr>
            </w:pPr>
            <w:r w:rsidRPr="00055A7D">
              <w:rPr>
                <w:i/>
                <w:szCs w:val="22"/>
                <w:highlight w:val="lightGray"/>
              </w:rPr>
              <w:t>Raw water pump set</w:t>
            </w:r>
            <w:r w:rsidR="00827129" w:rsidRPr="00055A7D">
              <w:rPr>
                <w:i/>
                <w:szCs w:val="22"/>
                <w:highlight w:val="lightGray"/>
              </w:rPr>
              <w:t xml:space="preserve"> 1</w:t>
            </w:r>
            <w:r w:rsidRPr="00055A7D">
              <w:rPr>
                <w:i/>
                <w:szCs w:val="22"/>
                <w:highlight w:val="lightGray"/>
              </w:rPr>
              <w:t xml:space="preserve"> </w:t>
            </w:r>
          </w:p>
        </w:tc>
        <w:tc>
          <w:tcPr>
            <w:tcW w:w="1979" w:type="dxa"/>
          </w:tcPr>
          <w:p w14:paraId="1DA56641" w14:textId="77777777" w:rsidR="003E7C9D" w:rsidRPr="00055A7D" w:rsidRDefault="003E7C9D" w:rsidP="00FC2A90">
            <w:pPr>
              <w:pStyle w:val="TableText"/>
              <w:rPr>
                <w:i/>
                <w:szCs w:val="22"/>
                <w:highlight w:val="lightGray"/>
              </w:rPr>
            </w:pPr>
            <w:r w:rsidRPr="00055A7D">
              <w:rPr>
                <w:i/>
                <w:szCs w:val="22"/>
                <w:highlight w:val="lightGray"/>
              </w:rPr>
              <w:t>Example Only</w:t>
            </w:r>
          </w:p>
          <w:p w14:paraId="6D507EDD" w14:textId="77777777" w:rsidR="003E7C9D" w:rsidRPr="00055A7D" w:rsidRDefault="003E7C9D" w:rsidP="00FC2A90">
            <w:pPr>
              <w:pStyle w:val="TableText"/>
              <w:rPr>
                <w:i/>
                <w:szCs w:val="22"/>
                <w:highlight w:val="lightGray"/>
              </w:rPr>
            </w:pPr>
          </w:p>
          <w:p w14:paraId="441FC76A" w14:textId="77777777" w:rsidR="003E7C9D" w:rsidRPr="00055A7D" w:rsidRDefault="003E7C9D" w:rsidP="00FC2A90">
            <w:pPr>
              <w:pStyle w:val="TableText"/>
              <w:rPr>
                <w:i/>
                <w:szCs w:val="22"/>
                <w:highlight w:val="lightGray"/>
              </w:rPr>
            </w:pPr>
            <w:r w:rsidRPr="00055A7D">
              <w:rPr>
                <w:i/>
                <w:szCs w:val="22"/>
                <w:highlight w:val="lightGray"/>
              </w:rPr>
              <w:t>1PMP001A</w:t>
            </w:r>
          </w:p>
        </w:tc>
      </w:tr>
      <w:tr w:rsidR="003E7C9D" w:rsidRPr="002F3164" w14:paraId="1F9B5268" w14:textId="77777777" w:rsidTr="00FC2A90">
        <w:trPr>
          <w:trHeight w:val="20"/>
        </w:trPr>
        <w:tc>
          <w:tcPr>
            <w:tcW w:w="1980" w:type="dxa"/>
            <w:vMerge/>
          </w:tcPr>
          <w:p w14:paraId="261C9E50" w14:textId="77777777" w:rsidR="003E7C9D" w:rsidRPr="002F3164" w:rsidRDefault="003E7C9D" w:rsidP="00FC2A90">
            <w:pPr>
              <w:pStyle w:val="TableText"/>
            </w:pPr>
          </w:p>
        </w:tc>
        <w:tc>
          <w:tcPr>
            <w:tcW w:w="1559" w:type="dxa"/>
            <w:vMerge/>
          </w:tcPr>
          <w:p w14:paraId="32F23543" w14:textId="77777777" w:rsidR="003E7C9D" w:rsidRDefault="003E7C9D" w:rsidP="00FC2A90">
            <w:pPr>
              <w:pStyle w:val="TableText"/>
              <w:rPr>
                <w:highlight w:val="yellow"/>
              </w:rPr>
            </w:pPr>
          </w:p>
        </w:tc>
        <w:tc>
          <w:tcPr>
            <w:tcW w:w="1843" w:type="dxa"/>
            <w:vMerge/>
          </w:tcPr>
          <w:p w14:paraId="10F208C9" w14:textId="77777777" w:rsidR="003E7C9D" w:rsidRDefault="003E7C9D" w:rsidP="00FC2A90">
            <w:pPr>
              <w:pStyle w:val="TableText"/>
              <w:rPr>
                <w:highlight w:val="yellow"/>
              </w:rPr>
            </w:pPr>
          </w:p>
        </w:tc>
        <w:tc>
          <w:tcPr>
            <w:tcW w:w="2551" w:type="dxa"/>
            <w:vMerge/>
          </w:tcPr>
          <w:p w14:paraId="3047B866" w14:textId="77777777" w:rsidR="003E7C9D" w:rsidRPr="00055A7D" w:rsidRDefault="003E7C9D" w:rsidP="00FC2A90">
            <w:pPr>
              <w:pStyle w:val="TableText"/>
              <w:rPr>
                <w:szCs w:val="22"/>
                <w:highlight w:val="yellow"/>
              </w:rPr>
            </w:pPr>
          </w:p>
        </w:tc>
        <w:tc>
          <w:tcPr>
            <w:tcW w:w="1979" w:type="dxa"/>
          </w:tcPr>
          <w:p w14:paraId="4A79EF6E" w14:textId="77777777" w:rsidR="003E7C9D" w:rsidRPr="006535EA" w:rsidRDefault="003E7C9D" w:rsidP="00FC2A90">
            <w:pPr>
              <w:pStyle w:val="Tabletext0"/>
              <w:rPr>
                <w:rFonts w:ascii="Roboto Condensed" w:hAnsi="Roboto Condensed"/>
                <w:i/>
                <w:sz w:val="22"/>
                <w:szCs w:val="22"/>
                <w:highlight w:val="lightGray"/>
              </w:rPr>
            </w:pPr>
            <w:r w:rsidRPr="006535EA">
              <w:rPr>
                <w:rFonts w:ascii="Roboto Condensed" w:hAnsi="Roboto Condensed"/>
                <w:i/>
                <w:sz w:val="22"/>
                <w:szCs w:val="22"/>
                <w:highlight w:val="lightGray"/>
              </w:rPr>
              <w:t>Example Only</w:t>
            </w:r>
          </w:p>
          <w:p w14:paraId="42E328A6" w14:textId="77777777" w:rsidR="003E7C9D" w:rsidRPr="00055A7D" w:rsidRDefault="003E7C9D" w:rsidP="00FC2A90">
            <w:pPr>
              <w:pStyle w:val="TableText"/>
              <w:rPr>
                <w:szCs w:val="22"/>
              </w:rPr>
            </w:pPr>
            <w:r w:rsidRPr="00055A7D">
              <w:rPr>
                <w:i/>
                <w:szCs w:val="22"/>
                <w:highlight w:val="lightGray"/>
              </w:rPr>
              <w:t>1XV051</w:t>
            </w:r>
          </w:p>
        </w:tc>
      </w:tr>
      <w:tr w:rsidR="002F5B06" w:rsidRPr="002F3164" w14:paraId="3236C26A" w14:textId="77777777" w:rsidTr="00FC2A90">
        <w:trPr>
          <w:trHeight w:val="20"/>
        </w:trPr>
        <w:tc>
          <w:tcPr>
            <w:tcW w:w="1980" w:type="dxa"/>
          </w:tcPr>
          <w:p w14:paraId="24B51B0D" w14:textId="77777777" w:rsidR="002F5B06" w:rsidRDefault="002F5B06" w:rsidP="00FC2A90">
            <w:pPr>
              <w:pStyle w:val="TableText"/>
              <w:rPr>
                <w:i/>
                <w:highlight w:val="lightGray"/>
              </w:rPr>
            </w:pPr>
            <w:r>
              <w:rPr>
                <w:i/>
                <w:highlight w:val="lightGray"/>
              </w:rPr>
              <w:t>Example Only</w:t>
            </w:r>
          </w:p>
          <w:p w14:paraId="52DB8F33" w14:textId="77777777" w:rsidR="002F5B06" w:rsidRPr="00DA7D5B" w:rsidRDefault="002F5B06" w:rsidP="00FC2A90">
            <w:pPr>
              <w:pStyle w:val="TableText"/>
              <w:rPr>
                <w:i/>
                <w:highlight w:val="lightGray"/>
              </w:rPr>
            </w:pPr>
          </w:p>
          <w:p w14:paraId="4C116A53" w14:textId="77777777" w:rsidR="002F5B06" w:rsidRPr="001E7CEA" w:rsidRDefault="002F5B06" w:rsidP="00FC2A90">
            <w:pPr>
              <w:pStyle w:val="TableText"/>
              <w:rPr>
                <w:i/>
                <w:highlight w:val="lightGray"/>
              </w:rPr>
            </w:pPr>
            <w:r w:rsidRPr="00DA7D5B">
              <w:rPr>
                <w:i/>
                <w:highlight w:val="lightGray"/>
              </w:rPr>
              <w:t>Brisbane Network</w:t>
            </w:r>
          </w:p>
        </w:tc>
        <w:tc>
          <w:tcPr>
            <w:tcW w:w="1559" w:type="dxa"/>
          </w:tcPr>
          <w:p w14:paraId="5328C0FA" w14:textId="77777777" w:rsidR="002F5B06" w:rsidRDefault="002F5B06" w:rsidP="00FC2A90">
            <w:pPr>
              <w:pStyle w:val="TableText"/>
              <w:rPr>
                <w:i/>
                <w:highlight w:val="lightGray"/>
              </w:rPr>
            </w:pPr>
            <w:r>
              <w:rPr>
                <w:i/>
                <w:highlight w:val="lightGray"/>
              </w:rPr>
              <w:t>Example Only</w:t>
            </w:r>
          </w:p>
          <w:p w14:paraId="5D8013F4" w14:textId="77777777" w:rsidR="002F5B06" w:rsidRDefault="002F5B06" w:rsidP="00FC2A90">
            <w:pPr>
              <w:pStyle w:val="TableText"/>
              <w:rPr>
                <w:i/>
                <w:highlight w:val="lightGray"/>
              </w:rPr>
            </w:pPr>
          </w:p>
          <w:p w14:paraId="158A6F61" w14:textId="77777777" w:rsidR="002F5B06" w:rsidRDefault="002F5B06" w:rsidP="00FC2A90">
            <w:pPr>
              <w:pStyle w:val="TableText"/>
              <w:rPr>
                <w:i/>
                <w:highlight w:val="lightGray"/>
              </w:rPr>
            </w:pPr>
          </w:p>
          <w:p w14:paraId="7ADF99C0" w14:textId="77777777" w:rsidR="002F5B06" w:rsidRPr="001E7CEA" w:rsidRDefault="002F5B06" w:rsidP="00FC2A90">
            <w:pPr>
              <w:pStyle w:val="TableText"/>
              <w:rPr>
                <w:i/>
                <w:highlight w:val="lightGray"/>
              </w:rPr>
            </w:pPr>
            <w:r w:rsidRPr="00DA7D5B">
              <w:rPr>
                <w:i/>
                <w:highlight w:val="lightGray"/>
              </w:rPr>
              <w:t>Pipeleg</w:t>
            </w:r>
          </w:p>
        </w:tc>
        <w:tc>
          <w:tcPr>
            <w:tcW w:w="1843" w:type="dxa"/>
          </w:tcPr>
          <w:p w14:paraId="6F1A5FD2" w14:textId="77777777" w:rsidR="002F5B06" w:rsidRDefault="002F5B06" w:rsidP="00FC2A90">
            <w:pPr>
              <w:pStyle w:val="TableText"/>
              <w:rPr>
                <w:i/>
                <w:highlight w:val="lightGray"/>
              </w:rPr>
            </w:pPr>
            <w:r>
              <w:rPr>
                <w:i/>
                <w:highlight w:val="lightGray"/>
              </w:rPr>
              <w:t>Example Only</w:t>
            </w:r>
          </w:p>
          <w:p w14:paraId="61DAEBE8" w14:textId="77777777" w:rsidR="002F5B06" w:rsidRPr="00DA7D5B" w:rsidRDefault="002F5B06" w:rsidP="00FC2A90">
            <w:pPr>
              <w:pStyle w:val="TableText"/>
              <w:rPr>
                <w:i/>
                <w:highlight w:val="lightGray"/>
              </w:rPr>
            </w:pPr>
          </w:p>
          <w:p w14:paraId="2698FD6C" w14:textId="77777777" w:rsidR="002F5B06" w:rsidRDefault="002F5B06" w:rsidP="00FC2A90">
            <w:pPr>
              <w:pStyle w:val="TableText"/>
              <w:rPr>
                <w:i/>
                <w:highlight w:val="lightGray"/>
              </w:rPr>
            </w:pPr>
          </w:p>
          <w:p w14:paraId="563EDF6A" w14:textId="77777777" w:rsidR="002F5B06" w:rsidRPr="00DA7D5B" w:rsidRDefault="002F5B06" w:rsidP="00FC2A90">
            <w:pPr>
              <w:pStyle w:val="TableText"/>
              <w:rPr>
                <w:i/>
                <w:highlight w:val="lightGray"/>
              </w:rPr>
            </w:pPr>
            <w:r w:rsidRPr="00DA7D5B">
              <w:rPr>
                <w:i/>
                <w:highlight w:val="lightGray"/>
              </w:rPr>
              <w:t>Green Hill</w:t>
            </w:r>
          </w:p>
          <w:p w14:paraId="450DD4C7" w14:textId="45070FF1" w:rsidR="002F5B06" w:rsidRPr="001E7CEA" w:rsidRDefault="002F5B06" w:rsidP="00FC2A90">
            <w:pPr>
              <w:pStyle w:val="TableText"/>
              <w:rPr>
                <w:i/>
                <w:highlight w:val="lightGray"/>
              </w:rPr>
            </w:pPr>
            <w:r w:rsidRPr="00DA7D5B">
              <w:rPr>
                <w:i/>
                <w:highlight w:val="lightGray"/>
              </w:rPr>
              <w:t>Reservoir</w:t>
            </w:r>
            <w:r>
              <w:rPr>
                <w:i/>
                <w:highlight w:val="lightGray"/>
              </w:rPr>
              <w:t xml:space="preserve"> </w:t>
            </w:r>
            <w:r w:rsidR="003E7C9D">
              <w:rPr>
                <w:i/>
                <w:highlight w:val="lightGray"/>
              </w:rPr>
              <w:t>Complex</w:t>
            </w:r>
          </w:p>
        </w:tc>
        <w:tc>
          <w:tcPr>
            <w:tcW w:w="2551" w:type="dxa"/>
          </w:tcPr>
          <w:p w14:paraId="3EA8A604" w14:textId="77777777" w:rsidR="002F5B06" w:rsidRDefault="002F5B06" w:rsidP="00FC2A90">
            <w:pPr>
              <w:pStyle w:val="TableText"/>
              <w:rPr>
                <w:i/>
                <w:highlight w:val="lightGray"/>
              </w:rPr>
            </w:pPr>
            <w:r>
              <w:rPr>
                <w:i/>
                <w:highlight w:val="lightGray"/>
              </w:rPr>
              <w:t>Example Only</w:t>
            </w:r>
          </w:p>
          <w:p w14:paraId="66F5CB7B" w14:textId="77777777" w:rsidR="002F5B06" w:rsidRPr="00DA7D5B" w:rsidRDefault="002F5B06" w:rsidP="00FC2A90">
            <w:pPr>
              <w:pStyle w:val="TableText"/>
              <w:rPr>
                <w:i/>
                <w:highlight w:val="lightGray"/>
              </w:rPr>
            </w:pPr>
          </w:p>
          <w:p w14:paraId="7E8C1A53" w14:textId="77777777" w:rsidR="002F5B06" w:rsidRPr="00DA7D5B" w:rsidRDefault="002F5B06" w:rsidP="00FC2A90">
            <w:pPr>
              <w:pStyle w:val="TableText"/>
              <w:rPr>
                <w:i/>
                <w:highlight w:val="lightGray"/>
              </w:rPr>
            </w:pPr>
          </w:p>
          <w:p w14:paraId="5FDAF0E4" w14:textId="77777777" w:rsidR="002F5B06" w:rsidRPr="00DA7D5B" w:rsidRDefault="002F5B06" w:rsidP="00FC2A90">
            <w:pPr>
              <w:pStyle w:val="TableText"/>
              <w:rPr>
                <w:i/>
                <w:highlight w:val="lightGray"/>
              </w:rPr>
            </w:pPr>
            <w:r w:rsidRPr="00DA7D5B">
              <w:rPr>
                <w:i/>
                <w:highlight w:val="lightGray"/>
              </w:rPr>
              <w:t>Green Hill</w:t>
            </w:r>
          </w:p>
          <w:p w14:paraId="6D5835B7" w14:textId="561B1307" w:rsidR="002F5B06" w:rsidRPr="001E7CEA" w:rsidRDefault="002F5B06" w:rsidP="00FC2A90">
            <w:pPr>
              <w:pStyle w:val="TableText"/>
              <w:rPr>
                <w:i/>
                <w:highlight w:val="lightGray"/>
              </w:rPr>
            </w:pPr>
            <w:r w:rsidRPr="00DA7D5B">
              <w:rPr>
                <w:i/>
                <w:highlight w:val="lightGray"/>
              </w:rPr>
              <w:t>Reservoir 1</w:t>
            </w:r>
          </w:p>
        </w:tc>
        <w:tc>
          <w:tcPr>
            <w:tcW w:w="1979" w:type="dxa"/>
          </w:tcPr>
          <w:p w14:paraId="6C1193FB" w14:textId="77777777" w:rsidR="002F5B06" w:rsidRDefault="002F5B06" w:rsidP="00FC2A90">
            <w:pPr>
              <w:pStyle w:val="TableText"/>
              <w:rPr>
                <w:i/>
                <w:highlight w:val="lightGray"/>
              </w:rPr>
            </w:pPr>
            <w:r>
              <w:rPr>
                <w:i/>
                <w:highlight w:val="lightGray"/>
              </w:rPr>
              <w:t>Example Only</w:t>
            </w:r>
          </w:p>
          <w:p w14:paraId="7966F09A" w14:textId="77777777" w:rsidR="002F5B06" w:rsidRPr="00DA7D5B" w:rsidRDefault="002F5B06" w:rsidP="00FC2A90">
            <w:pPr>
              <w:pStyle w:val="TableText"/>
              <w:rPr>
                <w:i/>
                <w:highlight w:val="lightGray"/>
              </w:rPr>
            </w:pPr>
          </w:p>
          <w:p w14:paraId="7D293DDA" w14:textId="77777777" w:rsidR="002F5B06" w:rsidRPr="001E7CEA" w:rsidRDefault="002F5B06" w:rsidP="00FC2A90">
            <w:pPr>
              <w:pStyle w:val="TableText"/>
              <w:rPr>
                <w:i/>
                <w:highlight w:val="lightGray"/>
              </w:rPr>
            </w:pPr>
            <w:r w:rsidRPr="00DA7D5B">
              <w:rPr>
                <w:i/>
                <w:highlight w:val="lightGray"/>
              </w:rPr>
              <w:t>MIX001</w:t>
            </w:r>
          </w:p>
        </w:tc>
      </w:tr>
      <w:tr w:rsidR="002F5B06" w:rsidRPr="002F3164" w14:paraId="74490E88" w14:textId="77777777" w:rsidTr="00FC2A90">
        <w:trPr>
          <w:trHeight w:val="20"/>
        </w:trPr>
        <w:tc>
          <w:tcPr>
            <w:tcW w:w="1980" w:type="dxa"/>
          </w:tcPr>
          <w:p w14:paraId="79CD3DD6" w14:textId="77777777" w:rsidR="002F5B06" w:rsidRPr="001E7CEA" w:rsidRDefault="002F5B06" w:rsidP="00FC2A90">
            <w:pPr>
              <w:pStyle w:val="TableText"/>
              <w:rPr>
                <w:i/>
                <w:highlight w:val="lightGray"/>
              </w:rPr>
            </w:pPr>
          </w:p>
        </w:tc>
        <w:tc>
          <w:tcPr>
            <w:tcW w:w="1559" w:type="dxa"/>
          </w:tcPr>
          <w:p w14:paraId="51CA3912" w14:textId="77777777" w:rsidR="002F5B06" w:rsidRPr="001E7CEA" w:rsidRDefault="002F5B06" w:rsidP="00FC2A90">
            <w:pPr>
              <w:pStyle w:val="TableText"/>
              <w:rPr>
                <w:i/>
                <w:highlight w:val="lightGray"/>
              </w:rPr>
            </w:pPr>
          </w:p>
        </w:tc>
        <w:tc>
          <w:tcPr>
            <w:tcW w:w="1843" w:type="dxa"/>
          </w:tcPr>
          <w:p w14:paraId="55FC4AF8" w14:textId="77777777" w:rsidR="002F5B06" w:rsidRDefault="002F5B06" w:rsidP="00FC2A90">
            <w:pPr>
              <w:ind w:left="0"/>
              <w:rPr>
                <w:i/>
                <w:highlight w:val="lightGray"/>
              </w:rPr>
            </w:pPr>
            <w:r>
              <w:rPr>
                <w:i/>
                <w:highlight w:val="lightGray"/>
              </w:rPr>
              <w:t>Example Only</w:t>
            </w:r>
          </w:p>
          <w:p w14:paraId="4AD4E75B" w14:textId="77777777" w:rsidR="002F5B06" w:rsidRPr="001E7CEA" w:rsidRDefault="002F5B06" w:rsidP="00FC2A90">
            <w:pPr>
              <w:pStyle w:val="Tabletext0"/>
              <w:rPr>
                <w:rFonts w:asciiTheme="minorHAnsi" w:eastAsiaTheme="minorHAnsi" w:hAnsiTheme="minorHAnsi" w:cstheme="minorBidi"/>
                <w:i/>
                <w:szCs w:val="22"/>
                <w:highlight w:val="lightGray"/>
                <w:lang w:eastAsia="en-US"/>
              </w:rPr>
            </w:pPr>
          </w:p>
          <w:p w14:paraId="64BC7109" w14:textId="3984CDAD" w:rsidR="002F5B06" w:rsidRPr="001E7CEA" w:rsidRDefault="002F5B06" w:rsidP="00FC2A90">
            <w:pPr>
              <w:pStyle w:val="TableText"/>
              <w:rPr>
                <w:i/>
                <w:highlight w:val="lightGray"/>
              </w:rPr>
            </w:pPr>
            <w:r>
              <w:rPr>
                <w:i/>
                <w:highlight w:val="lightGray"/>
              </w:rPr>
              <w:t xml:space="preserve">Water Quality Management Facility </w:t>
            </w:r>
          </w:p>
        </w:tc>
        <w:tc>
          <w:tcPr>
            <w:tcW w:w="2551" w:type="dxa"/>
          </w:tcPr>
          <w:p w14:paraId="2C496473" w14:textId="77777777" w:rsidR="002F5B06" w:rsidRDefault="002F5B06" w:rsidP="00FC2A90">
            <w:pPr>
              <w:ind w:left="0"/>
              <w:rPr>
                <w:i/>
                <w:highlight w:val="lightGray"/>
              </w:rPr>
            </w:pPr>
            <w:r>
              <w:rPr>
                <w:i/>
                <w:highlight w:val="lightGray"/>
              </w:rPr>
              <w:t>Example Only</w:t>
            </w:r>
          </w:p>
          <w:p w14:paraId="169F6520" w14:textId="77777777" w:rsidR="002F5B06" w:rsidRPr="001E7CEA" w:rsidRDefault="002F5B06" w:rsidP="00FC2A90">
            <w:pPr>
              <w:pStyle w:val="Tabletext0"/>
              <w:rPr>
                <w:rFonts w:asciiTheme="minorHAnsi" w:eastAsiaTheme="minorHAnsi" w:hAnsiTheme="minorHAnsi" w:cstheme="minorBidi"/>
                <w:i/>
                <w:szCs w:val="22"/>
                <w:highlight w:val="lightGray"/>
                <w:lang w:eastAsia="en-US"/>
              </w:rPr>
            </w:pPr>
          </w:p>
          <w:p w14:paraId="7BF72BD4" w14:textId="77777777" w:rsidR="002F5B06" w:rsidRPr="001E7CEA" w:rsidRDefault="002F5B06" w:rsidP="00FC2A90">
            <w:pPr>
              <w:pStyle w:val="Tabletext0"/>
              <w:rPr>
                <w:rFonts w:asciiTheme="minorHAnsi" w:eastAsiaTheme="minorHAnsi" w:hAnsiTheme="minorHAnsi" w:cstheme="minorBidi"/>
                <w:i/>
                <w:szCs w:val="22"/>
                <w:highlight w:val="lightGray"/>
                <w:lang w:eastAsia="en-US"/>
              </w:rPr>
            </w:pPr>
          </w:p>
          <w:p w14:paraId="54594E7D" w14:textId="4EAD8E1B" w:rsidR="002F5B06" w:rsidRPr="001E7CEA" w:rsidRDefault="002F5B06" w:rsidP="00FC2A90">
            <w:pPr>
              <w:pStyle w:val="Tabletext0"/>
              <w:rPr>
                <w:rFonts w:asciiTheme="minorHAnsi" w:eastAsiaTheme="minorHAnsi" w:hAnsiTheme="minorHAnsi" w:cstheme="minorBidi"/>
                <w:i/>
                <w:szCs w:val="22"/>
                <w:highlight w:val="lightGray"/>
                <w:lang w:eastAsia="en-US"/>
              </w:rPr>
            </w:pPr>
            <w:r w:rsidRPr="001E7CEA">
              <w:rPr>
                <w:rFonts w:asciiTheme="minorHAnsi" w:eastAsiaTheme="minorHAnsi" w:hAnsiTheme="minorHAnsi" w:cstheme="minorBidi"/>
                <w:i/>
                <w:szCs w:val="22"/>
                <w:highlight w:val="lightGray"/>
                <w:lang w:eastAsia="en-US"/>
              </w:rPr>
              <w:t xml:space="preserve">Chemical </w:t>
            </w:r>
            <w:r w:rsidR="00827129">
              <w:rPr>
                <w:rFonts w:asciiTheme="minorHAnsi" w:eastAsiaTheme="minorHAnsi" w:hAnsiTheme="minorHAnsi" w:cstheme="minorBidi"/>
                <w:i/>
                <w:szCs w:val="22"/>
                <w:highlight w:val="lightGray"/>
                <w:lang w:eastAsia="en-US"/>
              </w:rPr>
              <w:t xml:space="preserve">X </w:t>
            </w:r>
            <w:r w:rsidRPr="001E7CEA">
              <w:rPr>
                <w:rFonts w:asciiTheme="minorHAnsi" w:eastAsiaTheme="minorHAnsi" w:hAnsiTheme="minorHAnsi" w:cstheme="minorBidi"/>
                <w:i/>
                <w:szCs w:val="22"/>
                <w:highlight w:val="lightGray"/>
                <w:lang w:eastAsia="en-US"/>
              </w:rPr>
              <w:t xml:space="preserve">Dosing </w:t>
            </w:r>
          </w:p>
          <w:p w14:paraId="0124EF99" w14:textId="7F170DDF" w:rsidR="002F5B06" w:rsidRPr="001E7CEA" w:rsidRDefault="002F5B06" w:rsidP="00FC2A90">
            <w:pPr>
              <w:pStyle w:val="TableText"/>
              <w:rPr>
                <w:i/>
                <w:highlight w:val="lightGray"/>
              </w:rPr>
            </w:pPr>
          </w:p>
        </w:tc>
        <w:tc>
          <w:tcPr>
            <w:tcW w:w="1979" w:type="dxa"/>
          </w:tcPr>
          <w:p w14:paraId="0108806D" w14:textId="77777777" w:rsidR="002F5B06" w:rsidRDefault="002F5B06" w:rsidP="00FC2A90">
            <w:pPr>
              <w:ind w:left="0"/>
              <w:rPr>
                <w:i/>
                <w:highlight w:val="lightGray"/>
              </w:rPr>
            </w:pPr>
            <w:r>
              <w:rPr>
                <w:i/>
                <w:highlight w:val="lightGray"/>
              </w:rPr>
              <w:t>Example Only</w:t>
            </w:r>
          </w:p>
          <w:p w14:paraId="3E337FC9" w14:textId="77777777" w:rsidR="002F5B06" w:rsidRPr="001E7CEA" w:rsidRDefault="002F5B06" w:rsidP="00FC2A90">
            <w:pPr>
              <w:pStyle w:val="Tabletext0"/>
              <w:rPr>
                <w:rFonts w:asciiTheme="minorHAnsi" w:eastAsiaTheme="minorHAnsi" w:hAnsiTheme="minorHAnsi" w:cstheme="minorBidi"/>
                <w:i/>
                <w:szCs w:val="22"/>
                <w:highlight w:val="lightGray"/>
                <w:lang w:eastAsia="en-US"/>
              </w:rPr>
            </w:pPr>
          </w:p>
          <w:p w14:paraId="58BA0B1C" w14:textId="77777777" w:rsidR="002F5B06" w:rsidRPr="001E7CEA" w:rsidRDefault="002F5B06" w:rsidP="00FC2A90">
            <w:pPr>
              <w:pStyle w:val="TableText"/>
              <w:rPr>
                <w:i/>
                <w:highlight w:val="lightGray"/>
              </w:rPr>
            </w:pPr>
            <w:r>
              <w:rPr>
                <w:i/>
                <w:highlight w:val="lightGray"/>
              </w:rPr>
              <w:t>PMP002</w:t>
            </w:r>
          </w:p>
        </w:tc>
      </w:tr>
    </w:tbl>
    <w:p w14:paraId="31BF5DAF" w14:textId="77777777" w:rsidR="002F5B06" w:rsidRDefault="002F5B06" w:rsidP="002F5B06">
      <w:pPr>
        <w:spacing w:before="80" w:after="80"/>
        <w:rPr>
          <w:rFonts w:eastAsia="Times New Roman" w:cs="Times New Roman"/>
          <w:szCs w:val="24"/>
          <w:lang w:eastAsia="en-AU"/>
        </w:rPr>
      </w:pPr>
      <w:r>
        <w:br w:type="page"/>
      </w:r>
    </w:p>
    <w:p w14:paraId="298BA8DB" w14:textId="0A061F74" w:rsidR="0008088A" w:rsidRDefault="0008088A" w:rsidP="000F7133">
      <w:pPr>
        <w:pStyle w:val="NbrHeading1"/>
      </w:pPr>
      <w:bookmarkStart w:id="363" w:name="_Toc240357796"/>
      <w:bookmarkStart w:id="364" w:name="_Toc124947601"/>
      <w:bookmarkStart w:id="365" w:name="_Toc125376417"/>
      <w:r>
        <w:lastRenderedPageBreak/>
        <w:t>Definitions</w:t>
      </w:r>
      <w:r w:rsidR="00161635">
        <w:t xml:space="preserve"> </w:t>
      </w:r>
      <w:r w:rsidR="00153871">
        <w:t>&amp;</w:t>
      </w:r>
      <w:r w:rsidR="00161635">
        <w:t xml:space="preserve"> Abbreviations</w:t>
      </w:r>
      <w:bookmarkEnd w:id="363"/>
      <w:r>
        <w:t xml:space="preserve"> </w:t>
      </w:r>
      <w:bookmarkEnd w:id="364"/>
      <w:bookmarkEnd w:id="365"/>
    </w:p>
    <w:p w14:paraId="1A9C7899" w14:textId="6A4A332F"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6</w:t>
      </w:r>
      <w:r>
        <w:fldChar w:fldCharType="end"/>
      </w:r>
      <w:r w:rsidRPr="00F93C97">
        <w:t xml:space="preserve"> </w:t>
      </w:r>
      <w:r>
        <w:t>Definitions and Abbreviations</w:t>
      </w:r>
    </w:p>
    <w:tbl>
      <w:tblPr>
        <w:tblStyle w:val="SeqwaterGreyTable"/>
        <w:tblW w:w="5000" w:type="pct"/>
        <w:tblLayout w:type="fixed"/>
        <w:tblLook w:val="0620" w:firstRow="1" w:lastRow="0" w:firstColumn="0" w:lastColumn="0" w:noHBand="1" w:noVBand="1"/>
      </w:tblPr>
      <w:tblGrid>
        <w:gridCol w:w="2906"/>
        <w:gridCol w:w="7006"/>
      </w:tblGrid>
      <w:tr w:rsidR="002F3164" w:rsidRPr="002F3164" w14:paraId="6F20D17E" w14:textId="77777777" w:rsidTr="00876D79">
        <w:trPr>
          <w:cnfStyle w:val="100000000000" w:firstRow="1" w:lastRow="0" w:firstColumn="0" w:lastColumn="0" w:oddVBand="0" w:evenVBand="0" w:oddHBand="0" w:evenHBand="0" w:firstRowFirstColumn="0" w:firstRowLastColumn="0" w:lastRowFirstColumn="0" w:lastRowLastColumn="0"/>
          <w:trHeight w:val="377"/>
          <w:tblHeader/>
        </w:trPr>
        <w:tc>
          <w:tcPr>
            <w:tcW w:w="2906" w:type="dxa"/>
          </w:tcPr>
          <w:p w14:paraId="4EBC5BAA" w14:textId="77777777" w:rsidR="002F3164" w:rsidRPr="002F3164" w:rsidRDefault="002F3164" w:rsidP="001D5321">
            <w:pPr>
              <w:pStyle w:val="TableHeadingWhite"/>
            </w:pPr>
            <w:r w:rsidRPr="002F3164">
              <w:t>Term</w:t>
            </w:r>
          </w:p>
        </w:tc>
        <w:tc>
          <w:tcPr>
            <w:tcW w:w="7006" w:type="dxa"/>
          </w:tcPr>
          <w:p w14:paraId="2B156718" w14:textId="7A8270CF" w:rsidR="002F3164" w:rsidRPr="002F3164" w:rsidRDefault="002F3164" w:rsidP="001D5321">
            <w:pPr>
              <w:pStyle w:val="TableHeadingWhite"/>
            </w:pPr>
            <w:r w:rsidRPr="002F3164">
              <w:t>Definitions</w:t>
            </w:r>
          </w:p>
        </w:tc>
      </w:tr>
      <w:tr w:rsidR="001B48B9" w:rsidRPr="002F3164" w14:paraId="2B9D596B" w14:textId="77777777" w:rsidTr="00501028">
        <w:trPr>
          <w:trHeight w:val="284"/>
        </w:trPr>
        <w:tc>
          <w:tcPr>
            <w:tcW w:w="2906" w:type="dxa"/>
          </w:tcPr>
          <w:p w14:paraId="14A4C9F6" w14:textId="77777777" w:rsidR="001B48B9" w:rsidRPr="00153871" w:rsidRDefault="001B48B9" w:rsidP="00501028">
            <w:pPr>
              <w:pStyle w:val="TableText"/>
              <w:rPr>
                <w:rFonts w:cstheme="minorHAnsi"/>
              </w:rPr>
            </w:pPr>
            <w:r w:rsidRPr="006D219D">
              <w:t>CCP</w:t>
            </w:r>
          </w:p>
        </w:tc>
        <w:tc>
          <w:tcPr>
            <w:tcW w:w="7006" w:type="dxa"/>
          </w:tcPr>
          <w:p w14:paraId="10E4910D" w14:textId="77777777" w:rsidR="001B48B9" w:rsidRPr="00153871" w:rsidRDefault="001B48B9" w:rsidP="00501028">
            <w:pPr>
              <w:pStyle w:val="TableText"/>
            </w:pPr>
            <w:r w:rsidRPr="006D219D">
              <w:t>Critical Control Points</w:t>
            </w:r>
          </w:p>
        </w:tc>
      </w:tr>
      <w:tr w:rsidR="001B48B9" w:rsidRPr="002F3164" w14:paraId="7497B169" w14:textId="77777777" w:rsidTr="003C23EE">
        <w:trPr>
          <w:trHeight w:val="284"/>
        </w:trPr>
        <w:tc>
          <w:tcPr>
            <w:tcW w:w="2906" w:type="dxa"/>
          </w:tcPr>
          <w:p w14:paraId="3BA83266" w14:textId="77777777" w:rsidR="001B48B9" w:rsidRPr="00153871" w:rsidRDefault="001B48B9" w:rsidP="003C23EE">
            <w:pPr>
              <w:pStyle w:val="TableText"/>
              <w:rPr>
                <w:rFonts w:cstheme="minorHAnsi"/>
              </w:rPr>
            </w:pPr>
            <w:r w:rsidRPr="00153871">
              <w:rPr>
                <w:rFonts w:cstheme="minorHAnsi"/>
              </w:rPr>
              <w:t>Contractor</w:t>
            </w:r>
          </w:p>
        </w:tc>
        <w:tc>
          <w:tcPr>
            <w:tcW w:w="7006" w:type="dxa"/>
          </w:tcPr>
          <w:p w14:paraId="3EA254B0" w14:textId="77777777" w:rsidR="001B48B9" w:rsidRPr="00153871" w:rsidRDefault="001B48B9" w:rsidP="003C23EE">
            <w:pPr>
              <w:pStyle w:val="TableText"/>
            </w:pPr>
            <w:r w:rsidRPr="00153871">
              <w:t xml:space="preserve">An entity engaged by Seqwater to undertake work in accordance with an agreed contract </w:t>
            </w:r>
            <w:r>
              <w:t xml:space="preserve">with a </w:t>
            </w:r>
            <w:r w:rsidRPr="00153871">
              <w:t>defined scope of work.</w:t>
            </w:r>
          </w:p>
        </w:tc>
      </w:tr>
      <w:tr w:rsidR="00A97249" w:rsidRPr="002F3164" w14:paraId="42AC52BB" w14:textId="77777777" w:rsidTr="00C95173">
        <w:trPr>
          <w:trHeight w:val="284"/>
        </w:trPr>
        <w:tc>
          <w:tcPr>
            <w:tcW w:w="2906" w:type="dxa"/>
          </w:tcPr>
          <w:p w14:paraId="6CCAB69E" w14:textId="77777777" w:rsidR="00A97249" w:rsidRPr="00C06D22" w:rsidRDefault="00A97249" w:rsidP="00C95173">
            <w:pPr>
              <w:pStyle w:val="TableText"/>
            </w:pPr>
            <w:r w:rsidRPr="00C06D22">
              <w:t>Employees</w:t>
            </w:r>
          </w:p>
        </w:tc>
        <w:tc>
          <w:tcPr>
            <w:tcW w:w="7006" w:type="dxa"/>
          </w:tcPr>
          <w:p w14:paraId="37CCB0ED" w14:textId="5D54DA1F" w:rsidR="008A57F1" w:rsidRPr="00C06D22" w:rsidRDefault="00A97249" w:rsidP="00876D79">
            <w:pPr>
              <w:pStyle w:val="TableText"/>
            </w:pPr>
            <w:r w:rsidRPr="00C06D22">
              <w:t>Means persons employed directly by Seqwater in a permanent, temporary or casual capacity.</w:t>
            </w:r>
          </w:p>
        </w:tc>
      </w:tr>
      <w:tr w:rsidR="001B48B9" w:rsidRPr="002F3164" w14:paraId="6AD5F79F" w14:textId="77777777" w:rsidTr="00D91D23">
        <w:trPr>
          <w:trHeight w:val="284"/>
        </w:trPr>
        <w:tc>
          <w:tcPr>
            <w:tcW w:w="2906" w:type="dxa"/>
          </w:tcPr>
          <w:p w14:paraId="2E949DCF" w14:textId="77777777" w:rsidR="001B48B9" w:rsidRPr="00153871" w:rsidRDefault="001B48B9" w:rsidP="00D91D23">
            <w:pPr>
              <w:pStyle w:val="TableText"/>
              <w:rPr>
                <w:rFonts w:cstheme="minorHAnsi"/>
              </w:rPr>
            </w:pPr>
            <w:r w:rsidRPr="006D219D">
              <w:t>HACCP</w:t>
            </w:r>
          </w:p>
        </w:tc>
        <w:tc>
          <w:tcPr>
            <w:tcW w:w="7006" w:type="dxa"/>
          </w:tcPr>
          <w:p w14:paraId="1676E904" w14:textId="77777777" w:rsidR="001B48B9" w:rsidRPr="00153871" w:rsidRDefault="001B48B9" w:rsidP="00D91D23">
            <w:pPr>
              <w:pStyle w:val="TableText"/>
            </w:pPr>
            <w:r w:rsidRPr="006D219D">
              <w:t xml:space="preserve">Hazard Analysis and Critical Control Points </w:t>
            </w:r>
          </w:p>
        </w:tc>
      </w:tr>
      <w:tr w:rsidR="001B48B9" w:rsidRPr="002F3164" w14:paraId="1B347467" w14:textId="77777777" w:rsidTr="00D91D23">
        <w:trPr>
          <w:trHeight w:val="284"/>
        </w:trPr>
        <w:tc>
          <w:tcPr>
            <w:tcW w:w="2906" w:type="dxa"/>
          </w:tcPr>
          <w:p w14:paraId="2D897F4E" w14:textId="77777777" w:rsidR="001B48B9" w:rsidRPr="00153871" w:rsidRDefault="001B48B9" w:rsidP="00D91D23">
            <w:pPr>
              <w:pStyle w:val="TableText"/>
              <w:rPr>
                <w:rFonts w:cstheme="minorHAnsi"/>
              </w:rPr>
            </w:pPr>
            <w:r w:rsidRPr="006D219D">
              <w:t>I/O</w:t>
            </w:r>
          </w:p>
        </w:tc>
        <w:tc>
          <w:tcPr>
            <w:tcW w:w="7006" w:type="dxa"/>
          </w:tcPr>
          <w:p w14:paraId="0EE5A696" w14:textId="77777777" w:rsidR="001B48B9" w:rsidRPr="00153871" w:rsidRDefault="001B48B9" w:rsidP="00D91D23">
            <w:pPr>
              <w:pStyle w:val="TableText"/>
            </w:pPr>
            <w:r w:rsidRPr="006D219D">
              <w:t>Input / Output</w:t>
            </w:r>
          </w:p>
        </w:tc>
      </w:tr>
      <w:tr w:rsidR="00A23F13" w:rsidRPr="002F3164" w14:paraId="10524E45" w14:textId="77777777" w:rsidTr="00450D51">
        <w:trPr>
          <w:trHeight w:val="284"/>
        </w:trPr>
        <w:tc>
          <w:tcPr>
            <w:tcW w:w="2906" w:type="dxa"/>
          </w:tcPr>
          <w:p w14:paraId="67EEB995" w14:textId="77777777" w:rsidR="00A23F13" w:rsidRPr="00C06D22" w:rsidRDefault="00A23F13" w:rsidP="00A23F13">
            <w:pPr>
              <w:pStyle w:val="TableText"/>
            </w:pPr>
            <w:r w:rsidRPr="00C06D22">
              <w:t>Leader</w:t>
            </w:r>
          </w:p>
        </w:tc>
        <w:tc>
          <w:tcPr>
            <w:tcW w:w="7006" w:type="dxa"/>
          </w:tcPr>
          <w:p w14:paraId="4C526750" w14:textId="3576BE5C" w:rsidR="00A23F13" w:rsidRPr="00C06D22" w:rsidRDefault="00A23F13" w:rsidP="00A23F13">
            <w:pPr>
              <w:pStyle w:val="TableText"/>
            </w:pPr>
            <w:r w:rsidRPr="00C06D22">
              <w:t>Means any Level 1, 2, 3 and 4 Leader with responsibility for managing a functional area of the business, including people management responsibilities within their functional area.</w:t>
            </w:r>
          </w:p>
        </w:tc>
      </w:tr>
      <w:tr w:rsidR="001B48B9" w:rsidRPr="002F3164" w14:paraId="4981CC50" w14:textId="77777777" w:rsidTr="00AD3247">
        <w:trPr>
          <w:trHeight w:val="284"/>
        </w:trPr>
        <w:tc>
          <w:tcPr>
            <w:tcW w:w="2906" w:type="dxa"/>
          </w:tcPr>
          <w:p w14:paraId="48211779" w14:textId="77777777" w:rsidR="001B48B9" w:rsidRPr="00153871" w:rsidRDefault="001B48B9" w:rsidP="00AD3247">
            <w:pPr>
              <w:pStyle w:val="TableText"/>
              <w:rPr>
                <w:rFonts w:cstheme="minorHAnsi"/>
              </w:rPr>
            </w:pPr>
            <w:r w:rsidRPr="00153871">
              <w:rPr>
                <w:rFonts w:cstheme="minorHAnsi"/>
              </w:rPr>
              <w:t>Manufacturer / Supplier / Vendor / Original Equipment Manufacturer (OEM)</w:t>
            </w:r>
          </w:p>
        </w:tc>
        <w:tc>
          <w:tcPr>
            <w:tcW w:w="7006" w:type="dxa"/>
          </w:tcPr>
          <w:p w14:paraId="388E633C" w14:textId="77777777" w:rsidR="001B48B9" w:rsidRPr="00153871" w:rsidRDefault="001B48B9" w:rsidP="00AD3247">
            <w:pPr>
              <w:pStyle w:val="TableText"/>
            </w:pPr>
            <w:r w:rsidRPr="00153871">
              <w:t>The entity that manufacturers or supplies equipment to meet the specifications of the Contractor.</w:t>
            </w:r>
          </w:p>
        </w:tc>
      </w:tr>
      <w:tr w:rsidR="001B48B9" w:rsidRPr="002F3164" w14:paraId="144E98BB" w14:textId="77777777" w:rsidTr="00F742D5">
        <w:trPr>
          <w:trHeight w:val="284"/>
        </w:trPr>
        <w:tc>
          <w:tcPr>
            <w:tcW w:w="2906" w:type="dxa"/>
          </w:tcPr>
          <w:p w14:paraId="11EA9630" w14:textId="77777777" w:rsidR="001B48B9" w:rsidRPr="00153871" w:rsidRDefault="001B48B9" w:rsidP="00F742D5">
            <w:pPr>
              <w:pStyle w:val="TableText"/>
              <w:rPr>
                <w:rFonts w:cstheme="minorHAnsi"/>
              </w:rPr>
            </w:pPr>
            <w:r w:rsidRPr="006D219D">
              <w:t>MAOP</w:t>
            </w:r>
          </w:p>
        </w:tc>
        <w:tc>
          <w:tcPr>
            <w:tcW w:w="7006" w:type="dxa"/>
          </w:tcPr>
          <w:p w14:paraId="6F9077BE" w14:textId="77777777" w:rsidR="001B48B9" w:rsidRPr="00153871" w:rsidRDefault="001B48B9" w:rsidP="00F742D5">
            <w:pPr>
              <w:pStyle w:val="TableText"/>
            </w:pPr>
            <w:r w:rsidRPr="006D219D">
              <w:t>Maximum Allowance Operating Pressure</w:t>
            </w:r>
          </w:p>
        </w:tc>
      </w:tr>
      <w:tr w:rsidR="001B48B9" w:rsidRPr="002F3164" w14:paraId="41EB1651" w14:textId="77777777" w:rsidTr="00F742D5">
        <w:trPr>
          <w:trHeight w:val="284"/>
        </w:trPr>
        <w:tc>
          <w:tcPr>
            <w:tcW w:w="2906" w:type="dxa"/>
          </w:tcPr>
          <w:p w14:paraId="2645F635" w14:textId="77777777" w:rsidR="001B48B9" w:rsidRPr="00153871" w:rsidRDefault="001B48B9" w:rsidP="00F742D5">
            <w:pPr>
              <w:pStyle w:val="TableText"/>
              <w:rPr>
                <w:rFonts w:cstheme="minorHAnsi"/>
              </w:rPr>
            </w:pPr>
            <w:r w:rsidRPr="006D219D">
              <w:t>MCC</w:t>
            </w:r>
          </w:p>
        </w:tc>
        <w:tc>
          <w:tcPr>
            <w:tcW w:w="7006" w:type="dxa"/>
          </w:tcPr>
          <w:p w14:paraId="6503128A" w14:textId="77777777" w:rsidR="001B48B9" w:rsidRPr="00153871" w:rsidRDefault="001B48B9" w:rsidP="00F742D5">
            <w:pPr>
              <w:pStyle w:val="TableText"/>
            </w:pPr>
            <w:r w:rsidRPr="006D219D">
              <w:t>Motor Control Centre</w:t>
            </w:r>
          </w:p>
        </w:tc>
      </w:tr>
      <w:tr w:rsidR="001B48B9" w:rsidRPr="002F3164" w14:paraId="2B09CF39" w14:textId="77777777" w:rsidTr="000F63BB">
        <w:trPr>
          <w:trHeight w:val="284"/>
        </w:trPr>
        <w:tc>
          <w:tcPr>
            <w:tcW w:w="2906" w:type="dxa"/>
          </w:tcPr>
          <w:p w14:paraId="31D29FB6" w14:textId="77777777" w:rsidR="001B48B9" w:rsidRPr="00153871" w:rsidRDefault="001B48B9" w:rsidP="000F63BB">
            <w:pPr>
              <w:pStyle w:val="TableText"/>
              <w:rPr>
                <w:rFonts w:cstheme="minorHAnsi"/>
              </w:rPr>
            </w:pPr>
            <w:r w:rsidRPr="006D219D">
              <w:t>OHS</w:t>
            </w:r>
          </w:p>
        </w:tc>
        <w:tc>
          <w:tcPr>
            <w:tcW w:w="7006" w:type="dxa"/>
          </w:tcPr>
          <w:p w14:paraId="7845DBAF" w14:textId="77777777" w:rsidR="001B48B9" w:rsidRPr="00153871" w:rsidRDefault="001B48B9" w:rsidP="000F63BB">
            <w:pPr>
              <w:pStyle w:val="TableText"/>
            </w:pPr>
            <w:r w:rsidRPr="006D219D">
              <w:t>Occupational, Health and Safety</w:t>
            </w:r>
          </w:p>
        </w:tc>
      </w:tr>
      <w:tr w:rsidR="001B48B9" w:rsidRPr="002F3164" w14:paraId="25CD789A" w14:textId="77777777" w:rsidTr="008508EE">
        <w:trPr>
          <w:trHeight w:val="284"/>
        </w:trPr>
        <w:tc>
          <w:tcPr>
            <w:tcW w:w="2906" w:type="dxa"/>
          </w:tcPr>
          <w:p w14:paraId="6513D5AD" w14:textId="77777777" w:rsidR="001B48B9" w:rsidRPr="00153871" w:rsidRDefault="001B48B9" w:rsidP="008508EE">
            <w:pPr>
              <w:pStyle w:val="TableText"/>
              <w:rPr>
                <w:rFonts w:cstheme="minorHAnsi"/>
              </w:rPr>
            </w:pPr>
            <w:r w:rsidRPr="00153871">
              <w:rPr>
                <w:rFonts w:cstheme="minorHAnsi"/>
              </w:rPr>
              <w:t>Owner / Principal / Seqwater</w:t>
            </w:r>
          </w:p>
        </w:tc>
        <w:tc>
          <w:tcPr>
            <w:tcW w:w="7006" w:type="dxa"/>
          </w:tcPr>
          <w:p w14:paraId="44F92A02" w14:textId="77777777" w:rsidR="001B48B9" w:rsidRPr="00153871" w:rsidRDefault="001B48B9" w:rsidP="008508EE">
            <w:pPr>
              <w:pStyle w:val="TableText"/>
            </w:pPr>
            <w:r w:rsidRPr="00153871">
              <w:t>The entity that engages the Contractor to undertake the work and takes custody of the outcome. The Owner may delegate responsibilities to other entities to act on its behalf (e.g. a consultant).</w:t>
            </w:r>
          </w:p>
        </w:tc>
      </w:tr>
      <w:tr w:rsidR="001B48B9" w:rsidRPr="002F3164" w14:paraId="343FFEBD" w14:textId="77777777" w:rsidTr="00342803">
        <w:trPr>
          <w:trHeight w:val="284"/>
        </w:trPr>
        <w:tc>
          <w:tcPr>
            <w:tcW w:w="2906" w:type="dxa"/>
          </w:tcPr>
          <w:p w14:paraId="58960D3B" w14:textId="77777777" w:rsidR="001B48B9" w:rsidRPr="00153871" w:rsidRDefault="001B48B9" w:rsidP="00342803">
            <w:pPr>
              <w:pStyle w:val="TableText"/>
              <w:rPr>
                <w:rFonts w:cstheme="minorHAnsi"/>
              </w:rPr>
            </w:pPr>
            <w:r w:rsidRPr="006D219D">
              <w:t>P&amp;ID</w:t>
            </w:r>
          </w:p>
        </w:tc>
        <w:tc>
          <w:tcPr>
            <w:tcW w:w="7006" w:type="dxa"/>
          </w:tcPr>
          <w:p w14:paraId="0F8674EA" w14:textId="77777777" w:rsidR="001B48B9" w:rsidRPr="00153871" w:rsidRDefault="001B48B9" w:rsidP="00342803">
            <w:pPr>
              <w:pStyle w:val="TableText"/>
            </w:pPr>
            <w:r w:rsidRPr="006D219D">
              <w:t>Piping and Instrumentation Diagram</w:t>
            </w:r>
          </w:p>
        </w:tc>
      </w:tr>
      <w:tr w:rsidR="001B48B9" w:rsidRPr="002F3164" w14:paraId="0ACAB23F" w14:textId="77777777" w:rsidTr="00342803">
        <w:trPr>
          <w:trHeight w:val="284"/>
        </w:trPr>
        <w:tc>
          <w:tcPr>
            <w:tcW w:w="2906" w:type="dxa"/>
          </w:tcPr>
          <w:p w14:paraId="161C6850" w14:textId="77777777" w:rsidR="001B48B9" w:rsidRPr="00153871" w:rsidRDefault="001B48B9" w:rsidP="00342803">
            <w:pPr>
              <w:pStyle w:val="TableText"/>
              <w:rPr>
                <w:rFonts w:cstheme="minorHAnsi"/>
              </w:rPr>
            </w:pPr>
            <w:r w:rsidRPr="006D219D">
              <w:t>PFD</w:t>
            </w:r>
          </w:p>
        </w:tc>
        <w:tc>
          <w:tcPr>
            <w:tcW w:w="7006" w:type="dxa"/>
          </w:tcPr>
          <w:p w14:paraId="5ADA7BC2" w14:textId="77777777" w:rsidR="001B48B9" w:rsidRPr="00153871" w:rsidRDefault="001B48B9" w:rsidP="00342803">
            <w:pPr>
              <w:pStyle w:val="TableText"/>
            </w:pPr>
            <w:r w:rsidRPr="006D219D">
              <w:t>Process Flow Diagram</w:t>
            </w:r>
          </w:p>
        </w:tc>
      </w:tr>
      <w:tr w:rsidR="001B48B9" w:rsidRPr="002F3164" w14:paraId="16746A3B" w14:textId="77777777" w:rsidTr="00342803">
        <w:trPr>
          <w:trHeight w:val="284"/>
        </w:trPr>
        <w:tc>
          <w:tcPr>
            <w:tcW w:w="2906" w:type="dxa"/>
          </w:tcPr>
          <w:p w14:paraId="1D24DC87" w14:textId="77777777" w:rsidR="001B48B9" w:rsidRPr="00153871" w:rsidRDefault="001B48B9" w:rsidP="00342803">
            <w:pPr>
              <w:pStyle w:val="TableText"/>
              <w:rPr>
                <w:rFonts w:cstheme="minorHAnsi"/>
              </w:rPr>
            </w:pPr>
            <w:r w:rsidRPr="006D219D">
              <w:t>PLC</w:t>
            </w:r>
          </w:p>
        </w:tc>
        <w:tc>
          <w:tcPr>
            <w:tcW w:w="7006" w:type="dxa"/>
          </w:tcPr>
          <w:p w14:paraId="2A2CDF04" w14:textId="77777777" w:rsidR="001B48B9" w:rsidRPr="00153871" w:rsidRDefault="001B48B9" w:rsidP="00342803">
            <w:pPr>
              <w:pStyle w:val="TableText"/>
            </w:pPr>
            <w:r w:rsidRPr="006D219D">
              <w:t>Programmable Logic Controller</w:t>
            </w:r>
          </w:p>
        </w:tc>
      </w:tr>
      <w:tr w:rsidR="001B48B9" w:rsidRPr="002F3164" w14:paraId="167DC473" w14:textId="77777777" w:rsidTr="006930C2">
        <w:trPr>
          <w:trHeight w:val="284"/>
        </w:trPr>
        <w:tc>
          <w:tcPr>
            <w:tcW w:w="2906" w:type="dxa"/>
          </w:tcPr>
          <w:p w14:paraId="3A41F3C9" w14:textId="77777777" w:rsidR="001B48B9" w:rsidRPr="00153871" w:rsidRDefault="001B48B9" w:rsidP="006930C2">
            <w:pPr>
              <w:pStyle w:val="TableText"/>
              <w:rPr>
                <w:rFonts w:cstheme="minorHAnsi"/>
              </w:rPr>
            </w:pPr>
            <w:r w:rsidRPr="00153871">
              <w:rPr>
                <w:rFonts w:cstheme="minorHAnsi"/>
              </w:rPr>
              <w:t>REX</w:t>
            </w:r>
          </w:p>
        </w:tc>
        <w:tc>
          <w:tcPr>
            <w:tcW w:w="7006" w:type="dxa"/>
          </w:tcPr>
          <w:p w14:paraId="0F324495" w14:textId="042C6854" w:rsidR="001B48B9" w:rsidRPr="00153871" w:rsidRDefault="001B48B9" w:rsidP="006930C2">
            <w:pPr>
              <w:pStyle w:val="TableText"/>
            </w:pPr>
            <w:r w:rsidRPr="00153871">
              <w:t>Seqwater Electronic Document and Records Management System</w:t>
            </w:r>
          </w:p>
        </w:tc>
      </w:tr>
      <w:tr w:rsidR="001B48B9" w:rsidRPr="002F3164" w14:paraId="048690C2" w14:textId="77777777" w:rsidTr="009931D5">
        <w:trPr>
          <w:trHeight w:val="284"/>
        </w:trPr>
        <w:tc>
          <w:tcPr>
            <w:tcW w:w="2906" w:type="dxa"/>
          </w:tcPr>
          <w:p w14:paraId="077BAB99" w14:textId="77777777" w:rsidR="001B48B9" w:rsidRPr="00153871" w:rsidRDefault="001B48B9" w:rsidP="009931D5">
            <w:pPr>
              <w:pStyle w:val="TableText"/>
              <w:rPr>
                <w:rFonts w:cstheme="minorHAnsi"/>
              </w:rPr>
            </w:pPr>
            <w:r w:rsidRPr="006D219D">
              <w:t>SCADA</w:t>
            </w:r>
          </w:p>
        </w:tc>
        <w:tc>
          <w:tcPr>
            <w:tcW w:w="7006" w:type="dxa"/>
          </w:tcPr>
          <w:p w14:paraId="2E72C89A" w14:textId="77777777" w:rsidR="001B48B9" w:rsidRPr="00153871" w:rsidRDefault="001B48B9" w:rsidP="009931D5">
            <w:pPr>
              <w:pStyle w:val="TableText"/>
            </w:pPr>
            <w:r w:rsidRPr="006D219D">
              <w:t>Supervisory Control and Data Acquisition</w:t>
            </w:r>
          </w:p>
        </w:tc>
      </w:tr>
      <w:tr w:rsidR="001B48B9" w:rsidRPr="002F3164" w14:paraId="298A62C4" w14:textId="77777777" w:rsidTr="00140D19">
        <w:trPr>
          <w:trHeight w:val="284"/>
        </w:trPr>
        <w:tc>
          <w:tcPr>
            <w:tcW w:w="2906" w:type="dxa"/>
          </w:tcPr>
          <w:p w14:paraId="2CAC1AA9" w14:textId="77777777" w:rsidR="001B48B9" w:rsidRPr="00887D39" w:rsidRDefault="001B48B9" w:rsidP="00140D19">
            <w:pPr>
              <w:pStyle w:val="TableText"/>
              <w:rPr>
                <w:rFonts w:cstheme="minorHAnsi"/>
                <w:highlight w:val="yellow"/>
              </w:rPr>
            </w:pPr>
            <w:r w:rsidRPr="00153871">
              <w:rPr>
                <w:rFonts w:cstheme="minorHAnsi"/>
              </w:rPr>
              <w:t xml:space="preserve">Seqwater Approval / </w:t>
            </w:r>
            <w:r>
              <w:rPr>
                <w:rFonts w:cstheme="minorHAnsi"/>
              </w:rPr>
              <w:t xml:space="preserve">Agreement / </w:t>
            </w:r>
            <w:r w:rsidRPr="00153871">
              <w:rPr>
                <w:rFonts w:cstheme="minorHAnsi"/>
              </w:rPr>
              <w:t>Acceptance</w:t>
            </w:r>
          </w:p>
        </w:tc>
        <w:tc>
          <w:tcPr>
            <w:tcW w:w="7006" w:type="dxa"/>
          </w:tcPr>
          <w:p w14:paraId="618795CA" w14:textId="77777777" w:rsidR="001B48B9" w:rsidRPr="00B97048" w:rsidRDefault="001B48B9" w:rsidP="00140D19">
            <w:pPr>
              <w:pStyle w:val="TableText"/>
              <w:rPr>
                <w:highlight w:val="yellow"/>
              </w:rPr>
            </w:pPr>
            <w:r w:rsidRPr="00153871">
              <w:t>Written sign-off gained via the deviation process, as detailed in X-PRO-STD-0</w:t>
            </w:r>
            <w:r>
              <w:t>08 Asset Standards Management and Application Procedure</w:t>
            </w:r>
            <w:r w:rsidRPr="00153871">
              <w:t>.</w:t>
            </w:r>
          </w:p>
        </w:tc>
      </w:tr>
      <w:tr w:rsidR="004F5F2A" w:rsidRPr="002F3164" w14:paraId="56E9A33D" w14:textId="77777777" w:rsidTr="00450D51">
        <w:trPr>
          <w:trHeight w:val="284"/>
        </w:trPr>
        <w:tc>
          <w:tcPr>
            <w:tcW w:w="2906" w:type="dxa"/>
          </w:tcPr>
          <w:p w14:paraId="2F156197" w14:textId="2C3F8EE4" w:rsidR="004F5F2A" w:rsidRPr="00153871" w:rsidRDefault="00AF617C" w:rsidP="00A23F13">
            <w:pPr>
              <w:pStyle w:val="TableText"/>
              <w:rPr>
                <w:rFonts w:cstheme="minorHAnsi"/>
              </w:rPr>
            </w:pPr>
            <w:r>
              <w:rPr>
                <w:rFonts w:cstheme="minorHAnsi"/>
              </w:rPr>
              <w:t xml:space="preserve">Seqwater </w:t>
            </w:r>
            <w:r w:rsidR="004F5F2A">
              <w:rPr>
                <w:rFonts w:cstheme="minorHAnsi"/>
              </w:rPr>
              <w:t>Engineering Standard</w:t>
            </w:r>
          </w:p>
        </w:tc>
        <w:tc>
          <w:tcPr>
            <w:tcW w:w="7006" w:type="dxa"/>
          </w:tcPr>
          <w:p w14:paraId="624D9F6A" w14:textId="49C3CEEB" w:rsidR="004F5F2A" w:rsidRPr="00153871" w:rsidRDefault="004F5F2A" w:rsidP="00A23F13">
            <w:pPr>
              <w:pStyle w:val="TableText"/>
            </w:pPr>
            <w:r>
              <w:t xml:space="preserve">Includes Standard Procedures and Standard Specifications and associated supporting documents such as Standard Drawings, </w:t>
            </w:r>
            <w:r w:rsidR="00444055">
              <w:t xml:space="preserve">Guidelines, Lists, </w:t>
            </w:r>
            <w:r w:rsidR="00AF617C">
              <w:t xml:space="preserve">Datasheets, </w:t>
            </w:r>
            <w:r w:rsidR="00444055">
              <w:t xml:space="preserve">Manuals, </w:t>
            </w:r>
            <w:r>
              <w:t xml:space="preserve">Registers, </w:t>
            </w:r>
            <w:r w:rsidR="00444055">
              <w:t xml:space="preserve">and </w:t>
            </w:r>
            <w:r>
              <w:t>Templates</w:t>
            </w:r>
            <w:r w:rsidR="00444055">
              <w:t>.</w:t>
            </w:r>
          </w:p>
        </w:tc>
      </w:tr>
      <w:tr w:rsidR="001B48B9" w:rsidRPr="002F3164" w14:paraId="038D9CE9" w14:textId="77777777" w:rsidTr="007D7368">
        <w:trPr>
          <w:trHeight w:val="284"/>
        </w:trPr>
        <w:tc>
          <w:tcPr>
            <w:tcW w:w="2906" w:type="dxa"/>
          </w:tcPr>
          <w:p w14:paraId="2364E4C0" w14:textId="77777777" w:rsidR="001B48B9" w:rsidRPr="00153871" w:rsidRDefault="001B48B9" w:rsidP="007D7368">
            <w:pPr>
              <w:pStyle w:val="TableText"/>
              <w:rPr>
                <w:rFonts w:cstheme="minorHAnsi"/>
              </w:rPr>
            </w:pPr>
            <w:r>
              <w:rPr>
                <w:rFonts w:cstheme="minorHAnsi"/>
              </w:rPr>
              <w:t>s</w:t>
            </w:r>
            <w:r w:rsidRPr="00153871">
              <w:rPr>
                <w:rFonts w:cstheme="minorHAnsi"/>
              </w:rPr>
              <w:t>hall / must</w:t>
            </w:r>
          </w:p>
        </w:tc>
        <w:tc>
          <w:tcPr>
            <w:tcW w:w="7006" w:type="dxa"/>
          </w:tcPr>
          <w:p w14:paraId="70A84C8C" w14:textId="77777777" w:rsidR="001B48B9" w:rsidRPr="00153871" w:rsidRDefault="001B48B9" w:rsidP="007D7368">
            <w:pPr>
              <w:pStyle w:val="TableText"/>
            </w:pPr>
            <w:r w:rsidRPr="00153871">
              <w:t>Indicates a mandatory requirement</w:t>
            </w:r>
            <w:r>
              <w:t>.</w:t>
            </w:r>
          </w:p>
        </w:tc>
      </w:tr>
      <w:tr w:rsidR="001B48B9" w:rsidRPr="002F3164" w14:paraId="37AC889F" w14:textId="77777777" w:rsidTr="007D7368">
        <w:trPr>
          <w:trHeight w:val="284"/>
        </w:trPr>
        <w:tc>
          <w:tcPr>
            <w:tcW w:w="2906" w:type="dxa"/>
          </w:tcPr>
          <w:p w14:paraId="6AC94878" w14:textId="77777777" w:rsidR="001B48B9" w:rsidRPr="00153871" w:rsidRDefault="001B48B9" w:rsidP="007D7368">
            <w:pPr>
              <w:pStyle w:val="TableText"/>
              <w:rPr>
                <w:rFonts w:cstheme="minorHAnsi"/>
              </w:rPr>
            </w:pPr>
            <w:r>
              <w:rPr>
                <w:rFonts w:cstheme="minorHAnsi"/>
              </w:rPr>
              <w:t>s</w:t>
            </w:r>
            <w:r w:rsidRPr="00153871">
              <w:rPr>
                <w:rFonts w:cstheme="minorHAnsi"/>
              </w:rPr>
              <w:t>hould</w:t>
            </w:r>
          </w:p>
        </w:tc>
        <w:tc>
          <w:tcPr>
            <w:tcW w:w="7006" w:type="dxa"/>
          </w:tcPr>
          <w:p w14:paraId="46EE1BC7" w14:textId="77777777" w:rsidR="001B48B9" w:rsidRPr="00153871" w:rsidRDefault="001B48B9" w:rsidP="007D7368">
            <w:pPr>
              <w:pStyle w:val="TableText"/>
            </w:pPr>
            <w:r w:rsidRPr="00392914">
              <w:t>Indicates a recommendation</w:t>
            </w:r>
            <w:r>
              <w:t>.</w:t>
            </w:r>
          </w:p>
        </w:tc>
      </w:tr>
      <w:tr w:rsidR="001B48B9" w:rsidRPr="002F3164" w14:paraId="136C97D7" w14:textId="77777777" w:rsidTr="007D7368">
        <w:trPr>
          <w:trHeight w:val="284"/>
        </w:trPr>
        <w:tc>
          <w:tcPr>
            <w:tcW w:w="2906" w:type="dxa"/>
          </w:tcPr>
          <w:p w14:paraId="710201BE" w14:textId="77777777" w:rsidR="001B48B9" w:rsidRPr="00153871" w:rsidRDefault="001B48B9" w:rsidP="007D7368">
            <w:pPr>
              <w:pStyle w:val="TableText"/>
              <w:rPr>
                <w:rFonts w:cstheme="minorHAnsi"/>
              </w:rPr>
            </w:pPr>
            <w:r w:rsidRPr="00392914">
              <w:rPr>
                <w:rFonts w:cstheme="minorHAnsi"/>
              </w:rPr>
              <w:t>TSI</w:t>
            </w:r>
          </w:p>
        </w:tc>
        <w:tc>
          <w:tcPr>
            <w:tcW w:w="7006" w:type="dxa"/>
          </w:tcPr>
          <w:p w14:paraId="7509C8E3" w14:textId="77777777" w:rsidR="001B48B9" w:rsidRPr="00153871" w:rsidRDefault="001B48B9" w:rsidP="007D7368">
            <w:pPr>
              <w:pStyle w:val="TableText"/>
            </w:pPr>
            <w:r w:rsidRPr="00392914">
              <w:t>Technical Support and Improvement</w:t>
            </w:r>
          </w:p>
        </w:tc>
      </w:tr>
      <w:tr w:rsidR="00317305" w:rsidRPr="002F3164" w14:paraId="63ED3A70" w14:textId="77777777" w:rsidTr="00450D51">
        <w:trPr>
          <w:trHeight w:val="284"/>
        </w:trPr>
        <w:tc>
          <w:tcPr>
            <w:tcW w:w="2906" w:type="dxa"/>
          </w:tcPr>
          <w:p w14:paraId="1D657ECA" w14:textId="2E11532B" w:rsidR="00317305" w:rsidRPr="00153871" w:rsidRDefault="00317305" w:rsidP="00317305">
            <w:pPr>
              <w:pStyle w:val="TableText"/>
              <w:rPr>
                <w:rFonts w:cstheme="minorHAnsi"/>
              </w:rPr>
            </w:pPr>
            <w:r w:rsidRPr="006D219D">
              <w:t>UPS</w:t>
            </w:r>
          </w:p>
        </w:tc>
        <w:tc>
          <w:tcPr>
            <w:tcW w:w="7006" w:type="dxa"/>
          </w:tcPr>
          <w:p w14:paraId="59BDDDA7" w14:textId="69B05D07" w:rsidR="00317305" w:rsidRPr="00153871" w:rsidRDefault="00317305" w:rsidP="00317305">
            <w:pPr>
              <w:pStyle w:val="TableText"/>
            </w:pPr>
            <w:r w:rsidRPr="006D219D">
              <w:t>Uninterruptable Power Supply</w:t>
            </w:r>
          </w:p>
        </w:tc>
      </w:tr>
      <w:tr w:rsidR="001B48B9" w:rsidRPr="002F3164" w14:paraId="1C5BEFFA" w14:textId="77777777" w:rsidTr="00200B69">
        <w:trPr>
          <w:trHeight w:val="284"/>
        </w:trPr>
        <w:tc>
          <w:tcPr>
            <w:tcW w:w="2906" w:type="dxa"/>
          </w:tcPr>
          <w:p w14:paraId="63B6612B" w14:textId="77777777" w:rsidR="001B48B9" w:rsidRPr="00C06D22" w:rsidRDefault="001B48B9" w:rsidP="00200B69">
            <w:pPr>
              <w:pStyle w:val="TableText"/>
            </w:pPr>
            <w:r w:rsidRPr="00C06D22">
              <w:rPr>
                <w:rFonts w:cstheme="minorHAnsi"/>
              </w:rPr>
              <w:lastRenderedPageBreak/>
              <w:t>Worker(s)</w:t>
            </w:r>
            <w:r w:rsidRPr="00C06D22" w:rsidDel="00BF0AE1">
              <w:t xml:space="preserve"> </w:t>
            </w:r>
          </w:p>
        </w:tc>
        <w:tc>
          <w:tcPr>
            <w:tcW w:w="7006" w:type="dxa"/>
          </w:tcPr>
          <w:p w14:paraId="66BA87A2" w14:textId="77777777" w:rsidR="001B48B9" w:rsidRPr="00C06D22" w:rsidRDefault="001B48B9" w:rsidP="00200B69">
            <w:pPr>
              <w:pStyle w:val="TableText"/>
            </w:pPr>
            <w:r w:rsidRPr="00C06D22">
              <w:t>Includes all permanent, temporary, and casual employees of Seqwater, and:</w:t>
            </w:r>
          </w:p>
          <w:p w14:paraId="1CF249F7" w14:textId="77777777" w:rsidR="001B48B9" w:rsidRPr="00C06D22" w:rsidRDefault="001B48B9" w:rsidP="00200B69">
            <w:pPr>
              <w:pStyle w:val="TableBullet"/>
            </w:pPr>
            <w:r w:rsidRPr="00C06D22">
              <w:t xml:space="preserve">vocational and work experience placements </w:t>
            </w:r>
          </w:p>
          <w:p w14:paraId="160C42BA" w14:textId="77777777" w:rsidR="001B48B9" w:rsidRPr="00C06D22" w:rsidRDefault="001B48B9" w:rsidP="00200B69">
            <w:pPr>
              <w:pStyle w:val="TableBullet"/>
            </w:pPr>
            <w:r w:rsidRPr="00C06D22">
              <w:t xml:space="preserve">volunteers </w:t>
            </w:r>
          </w:p>
          <w:p w14:paraId="6F68A3AC" w14:textId="77777777" w:rsidR="001B48B9" w:rsidRPr="00C06D22" w:rsidRDefault="001B48B9" w:rsidP="00200B69">
            <w:pPr>
              <w:pStyle w:val="TableBullet"/>
            </w:pPr>
            <w:r w:rsidRPr="00C06D22">
              <w:t xml:space="preserve">suppliers, contractors, and consultants temporarily engaged to do work for or on behalf of Seqwater.  </w:t>
            </w:r>
          </w:p>
        </w:tc>
      </w:tr>
      <w:tr w:rsidR="00317305" w:rsidRPr="002F3164" w14:paraId="6866D08A" w14:textId="77777777" w:rsidTr="00450D51">
        <w:trPr>
          <w:trHeight w:val="284"/>
        </w:trPr>
        <w:tc>
          <w:tcPr>
            <w:tcW w:w="2906" w:type="dxa"/>
          </w:tcPr>
          <w:p w14:paraId="78D39F67" w14:textId="50BD07E2" w:rsidR="00317305" w:rsidRPr="00312BEE" w:rsidRDefault="00286C02" w:rsidP="00317305">
            <w:pPr>
              <w:pStyle w:val="TableText"/>
              <w:rPr>
                <w:i/>
                <w:iCs/>
                <w:highlight w:val="lightGray"/>
              </w:rPr>
            </w:pPr>
            <w:r w:rsidRPr="00312BEE">
              <w:rPr>
                <w:i/>
                <w:iCs/>
                <w:highlight w:val="lightGray"/>
              </w:rPr>
              <w:t>XXX</w:t>
            </w:r>
          </w:p>
        </w:tc>
        <w:tc>
          <w:tcPr>
            <w:tcW w:w="7006" w:type="dxa"/>
          </w:tcPr>
          <w:p w14:paraId="69973205" w14:textId="4950402F" w:rsidR="00317305" w:rsidRPr="00312BEE" w:rsidRDefault="00286C02" w:rsidP="00317305">
            <w:pPr>
              <w:pStyle w:val="TableText"/>
              <w:rPr>
                <w:i/>
                <w:iCs/>
                <w:highlight w:val="lightGray"/>
              </w:rPr>
            </w:pPr>
            <w:r w:rsidRPr="00312BEE">
              <w:rPr>
                <w:i/>
                <w:iCs/>
                <w:highlight w:val="lightGray"/>
              </w:rPr>
              <w:t>Insert any other definitions or abbreviations used in this document here.</w:t>
            </w:r>
          </w:p>
        </w:tc>
      </w:tr>
    </w:tbl>
    <w:p w14:paraId="4AB46E60" w14:textId="30701343" w:rsidR="0008088A" w:rsidRDefault="0008088A" w:rsidP="000F7133">
      <w:pPr>
        <w:pStyle w:val="NbrHeading1"/>
      </w:pPr>
      <w:bookmarkStart w:id="366" w:name="_Toc124947604"/>
      <w:bookmarkStart w:id="367" w:name="_Toc125376420"/>
      <w:bookmarkStart w:id="368" w:name="_Ref240357617"/>
      <w:bookmarkStart w:id="369" w:name="_Toc240357797"/>
      <w:r>
        <w:t>References</w:t>
      </w:r>
      <w:r w:rsidR="00A23F13">
        <w:t xml:space="preserve"> and Related Materials</w:t>
      </w:r>
      <w:bookmarkEnd w:id="366"/>
      <w:bookmarkEnd w:id="367"/>
      <w:bookmarkEnd w:id="368"/>
      <w:bookmarkEnd w:id="369"/>
    </w:p>
    <w:p w14:paraId="6533D412" w14:textId="0E871423" w:rsidR="00EC770B" w:rsidRDefault="00EC770B" w:rsidP="00EC770B">
      <w:pPr>
        <w:pStyle w:val="BodyText"/>
        <w:rPr>
          <w:lang w:eastAsia="en-AU"/>
        </w:rPr>
      </w:pPr>
      <w:r>
        <w:rPr>
          <w:lang w:eastAsia="en-AU"/>
        </w:rPr>
        <w:t xml:space="preserve">The documents listed in </w:t>
      </w:r>
      <w:r w:rsidR="000F00C9">
        <w:rPr>
          <w:lang w:eastAsia="en-AU"/>
        </w:rPr>
        <w:fldChar w:fldCharType="begin"/>
      </w:r>
      <w:r w:rsidR="000F00C9">
        <w:rPr>
          <w:lang w:eastAsia="en-AU"/>
        </w:rPr>
        <w:instrText xml:space="preserve"> REF _Ref237416559 \h </w:instrText>
      </w:r>
      <w:r w:rsidR="000F00C9">
        <w:rPr>
          <w:lang w:eastAsia="en-AU"/>
        </w:rPr>
      </w:r>
      <w:r w:rsidR="000F00C9">
        <w:rPr>
          <w:lang w:eastAsia="en-AU"/>
        </w:rPr>
        <w:fldChar w:fldCharType="separate"/>
      </w:r>
      <w:r w:rsidR="003266BD">
        <w:t xml:space="preserve">Table </w:t>
      </w:r>
      <w:r w:rsidR="003266BD">
        <w:rPr>
          <w:noProof/>
        </w:rPr>
        <w:t>7</w:t>
      </w:r>
      <w:r w:rsidR="000F00C9">
        <w:rPr>
          <w:lang w:eastAsia="en-AU"/>
        </w:rPr>
        <w:fldChar w:fldCharType="end"/>
      </w:r>
      <w:r w:rsidR="000F00C9">
        <w:rPr>
          <w:lang w:eastAsia="en-AU"/>
        </w:rPr>
        <w:t xml:space="preserve"> </w:t>
      </w:r>
      <w:r>
        <w:rPr>
          <w:lang w:eastAsia="en-AU"/>
        </w:rPr>
        <w:t>below, and the requirements therein, are relevant to</w:t>
      </w:r>
      <w:r w:rsidR="001E0AAF">
        <w:rPr>
          <w:lang w:eastAsia="en-AU"/>
        </w:rPr>
        <w:t xml:space="preserve"> this</w:t>
      </w:r>
      <w:r w:rsidR="003A51D5">
        <w:rPr>
          <w:lang w:eastAsia="en-AU"/>
        </w:rPr>
        <w:t xml:space="preserve"> Document</w:t>
      </w:r>
      <w:r w:rsidR="00F7606A">
        <w:rPr>
          <w:lang w:eastAsia="en-AU"/>
        </w:rPr>
        <w:t xml:space="preserve">. </w:t>
      </w:r>
      <w:r>
        <w:rPr>
          <w:lang w:val="en-AU" w:eastAsia="en-AU"/>
        </w:rPr>
        <w:t>In their latest editions, these documents form a part of this document.  Note that this is not an exhaustive list of documents relevant to the works.</w:t>
      </w:r>
    </w:p>
    <w:p w14:paraId="1C89F7BE" w14:textId="1C697BFA" w:rsidR="002A46C1" w:rsidRDefault="00EC770B" w:rsidP="00EC770B">
      <w:pPr>
        <w:pStyle w:val="BodyText"/>
        <w:rPr>
          <w:lang w:eastAsia="en-AU"/>
        </w:rPr>
      </w:pPr>
      <w:r>
        <w:rPr>
          <w:lang w:eastAsia="en-AU"/>
        </w:rPr>
        <w:t>Seqwater undertakes regular updates of its Engineering</w:t>
      </w:r>
      <w:r w:rsidR="00F4351D">
        <w:rPr>
          <w:lang w:eastAsia="en-AU"/>
        </w:rPr>
        <w:t xml:space="preserve"> </w:t>
      </w:r>
      <w:r w:rsidR="004F5F2A">
        <w:rPr>
          <w:lang w:eastAsia="en-AU"/>
        </w:rPr>
        <w:t>Standards</w:t>
      </w:r>
      <w:r w:rsidR="00F4351D">
        <w:rPr>
          <w:lang w:eastAsia="en-AU"/>
        </w:rPr>
        <w:t xml:space="preserve">.  Before utilising this </w:t>
      </w:r>
      <w:r w:rsidR="003052EA">
        <w:rPr>
          <w:lang w:eastAsia="en-AU"/>
        </w:rPr>
        <w:t>document,</w:t>
      </w:r>
      <w:r w:rsidR="00F4351D">
        <w:rPr>
          <w:lang w:eastAsia="en-AU"/>
        </w:rPr>
        <w:t xml:space="preserve"> the complete list of Seqwater Engineering </w:t>
      </w:r>
      <w:r w:rsidR="00444055">
        <w:rPr>
          <w:lang w:eastAsia="en-AU"/>
        </w:rPr>
        <w:t xml:space="preserve">Standards </w:t>
      </w:r>
      <w:r w:rsidR="00F4351D">
        <w:rPr>
          <w:lang w:eastAsia="en-AU"/>
        </w:rPr>
        <w:t>should be reviewed to ensure currency and applicability for the proposed works.</w:t>
      </w:r>
      <w:r>
        <w:rPr>
          <w:lang w:eastAsia="en-AU"/>
        </w:rPr>
        <w:t xml:space="preserve"> </w:t>
      </w:r>
    </w:p>
    <w:p w14:paraId="26AA1DBA" w14:textId="1BA20C42" w:rsidR="00286C02" w:rsidRPr="00694CC3" w:rsidRDefault="005266F4" w:rsidP="00EC770B">
      <w:pPr>
        <w:pStyle w:val="BodyText"/>
        <w:rPr>
          <w:i/>
          <w:iCs/>
          <w:lang w:eastAsia="en-AU"/>
        </w:rPr>
      </w:pPr>
      <w:r w:rsidRPr="00694CC3">
        <w:rPr>
          <w:i/>
          <w:iCs/>
          <w:highlight w:val="lightGray"/>
          <w:lang w:eastAsia="en-AU"/>
        </w:rPr>
        <w:t>All references in the table below should be updated and linked to the latest revision before issue of this document.</w:t>
      </w:r>
    </w:p>
    <w:p w14:paraId="0BF57C81" w14:textId="6EBEF278" w:rsidR="00F93C97" w:rsidRDefault="00F93C97" w:rsidP="00F93C97">
      <w:pPr>
        <w:pStyle w:val="Caption"/>
      </w:pPr>
      <w:bookmarkStart w:id="370" w:name="_Ref237416559"/>
      <w:r>
        <w:t xml:space="preserve">Table </w:t>
      </w:r>
      <w:r>
        <w:fldChar w:fldCharType="begin"/>
      </w:r>
      <w:r>
        <w:instrText xml:space="preserve"> SEQ Table \* ARABIC </w:instrText>
      </w:r>
      <w:r>
        <w:fldChar w:fldCharType="separate"/>
      </w:r>
      <w:r w:rsidR="003266BD">
        <w:rPr>
          <w:noProof/>
        </w:rPr>
        <w:t>7</w:t>
      </w:r>
      <w:r>
        <w:fldChar w:fldCharType="end"/>
      </w:r>
      <w:bookmarkEnd w:id="370"/>
      <w:r w:rsidRPr="00F93C97">
        <w:t xml:space="preserve"> </w:t>
      </w:r>
      <w:r>
        <w:t>References and Related Material</w:t>
      </w:r>
    </w:p>
    <w:tbl>
      <w:tblPr>
        <w:tblStyle w:val="SeqwaterGreyTable"/>
        <w:tblW w:w="5000" w:type="pct"/>
        <w:tblLook w:val="0620" w:firstRow="1" w:lastRow="0" w:firstColumn="0" w:lastColumn="0" w:noHBand="1" w:noVBand="1"/>
      </w:tblPr>
      <w:tblGrid>
        <w:gridCol w:w="8217"/>
        <w:gridCol w:w="1695"/>
      </w:tblGrid>
      <w:tr w:rsidR="00C60AEA" w:rsidRPr="002F3164" w14:paraId="602A398B" w14:textId="77777777" w:rsidTr="00827BAC">
        <w:trPr>
          <w:cnfStyle w:val="100000000000" w:firstRow="1" w:lastRow="0" w:firstColumn="0" w:lastColumn="0" w:oddVBand="0" w:evenVBand="0" w:oddHBand="0" w:evenHBand="0" w:firstRowFirstColumn="0" w:firstRowLastColumn="0" w:lastRowFirstColumn="0" w:lastRowLastColumn="0"/>
          <w:trHeight w:val="283"/>
          <w:tblHeader/>
        </w:trPr>
        <w:tc>
          <w:tcPr>
            <w:tcW w:w="8217" w:type="dxa"/>
          </w:tcPr>
          <w:p w14:paraId="06FB36D7" w14:textId="77777777" w:rsidR="00C60AEA" w:rsidRPr="002F3164" w:rsidRDefault="00C60AEA" w:rsidP="00560E82">
            <w:pPr>
              <w:pStyle w:val="TableHeadingWhite"/>
            </w:pPr>
            <w:r w:rsidRPr="002F3164">
              <w:t>Description</w:t>
            </w:r>
          </w:p>
        </w:tc>
        <w:tc>
          <w:tcPr>
            <w:tcW w:w="1695" w:type="dxa"/>
          </w:tcPr>
          <w:p w14:paraId="6E738109" w14:textId="0605708E" w:rsidR="00C60AEA" w:rsidRPr="002F3164" w:rsidRDefault="00C60AEA" w:rsidP="00560E82">
            <w:pPr>
              <w:pStyle w:val="TableHeadingWhite"/>
            </w:pPr>
            <w:r w:rsidRPr="002F3164">
              <w:t>Location</w:t>
            </w:r>
          </w:p>
        </w:tc>
      </w:tr>
      <w:tr w:rsidR="001C3689" w:rsidRPr="002F3164" w14:paraId="4DF4C3EC" w14:textId="77777777" w:rsidTr="00827BAC">
        <w:trPr>
          <w:trHeight w:val="283"/>
        </w:trPr>
        <w:tc>
          <w:tcPr>
            <w:tcW w:w="8217" w:type="dxa"/>
          </w:tcPr>
          <w:p w14:paraId="6EC082AD" w14:textId="28A843DA" w:rsidR="001C3689" w:rsidRPr="001C3689" w:rsidRDefault="001C3689" w:rsidP="00827BAC">
            <w:pPr>
              <w:pStyle w:val="TableText"/>
            </w:pPr>
            <w:hyperlink r:id="rId34" w:tooltip="View or Read Document" w:history="1">
              <w:r w:rsidRPr="001C3689">
                <w:rPr>
                  <w:rStyle w:val="Hyperlink"/>
                </w:rPr>
                <w:t>D25/38190</w:t>
              </w:r>
            </w:hyperlink>
            <w:r w:rsidRPr="001C3689">
              <w:t xml:space="preserve"> Asset Location Standard </w:t>
            </w:r>
          </w:p>
        </w:tc>
        <w:tc>
          <w:tcPr>
            <w:tcW w:w="1695" w:type="dxa"/>
          </w:tcPr>
          <w:p w14:paraId="6A6208B4" w14:textId="39896D14" w:rsidR="001C3689" w:rsidRPr="00863485" w:rsidRDefault="001C3689" w:rsidP="00827BAC">
            <w:pPr>
              <w:pStyle w:val="TableText"/>
            </w:pPr>
            <w:r>
              <w:t>REX</w:t>
            </w:r>
          </w:p>
        </w:tc>
      </w:tr>
      <w:tr w:rsidR="00222F9E" w:rsidRPr="002F3164" w14:paraId="578BEC9F" w14:textId="77777777" w:rsidTr="00827BAC">
        <w:trPr>
          <w:trHeight w:val="283"/>
        </w:trPr>
        <w:tc>
          <w:tcPr>
            <w:tcW w:w="8217" w:type="dxa"/>
          </w:tcPr>
          <w:p w14:paraId="4F386A5C" w14:textId="5ED217F9" w:rsidR="00222F9E" w:rsidRPr="00517BD7" w:rsidRDefault="00222F9E" w:rsidP="00827BAC">
            <w:pPr>
              <w:pStyle w:val="TableText"/>
            </w:pPr>
            <w:hyperlink r:id="rId35" w:tooltip="View or Read Document" w:history="1">
              <w:r w:rsidRPr="000301FB">
                <w:rPr>
                  <w:rStyle w:val="Hyperlink"/>
                </w:rPr>
                <w:t>PRO-01617</w:t>
              </w:r>
            </w:hyperlink>
            <w:r w:rsidRPr="000301FB">
              <w:t xml:space="preserve"> </w:t>
            </w:r>
            <w:r>
              <w:t>Engineering Standard X-PRO-STD-009 Engineering Design, Construction, Operation and Maintenance Procedure</w:t>
            </w:r>
          </w:p>
        </w:tc>
        <w:tc>
          <w:tcPr>
            <w:tcW w:w="1695" w:type="dxa"/>
          </w:tcPr>
          <w:p w14:paraId="4255257C" w14:textId="77777777" w:rsidR="00222F9E" w:rsidRPr="00517BD7" w:rsidRDefault="00222F9E" w:rsidP="00827BAC">
            <w:pPr>
              <w:pStyle w:val="TableText"/>
            </w:pPr>
            <w:r w:rsidRPr="00863485">
              <w:t>REX</w:t>
            </w:r>
          </w:p>
        </w:tc>
      </w:tr>
      <w:tr w:rsidR="00222F9E" w:rsidRPr="002F3164" w14:paraId="2F983581" w14:textId="77777777" w:rsidTr="00827BAC">
        <w:trPr>
          <w:trHeight w:val="283"/>
        </w:trPr>
        <w:tc>
          <w:tcPr>
            <w:tcW w:w="8217" w:type="dxa"/>
          </w:tcPr>
          <w:p w14:paraId="2E018327" w14:textId="2A5C0E28" w:rsidR="00222F9E" w:rsidRPr="002F3164" w:rsidRDefault="00222F9E" w:rsidP="00827BAC">
            <w:pPr>
              <w:pStyle w:val="TableText"/>
            </w:pPr>
            <w:hyperlink r:id="rId36" w:tooltip="View or Read Document" w:history="1">
              <w:r w:rsidRPr="000301FB">
                <w:rPr>
                  <w:rStyle w:val="Hyperlink"/>
                </w:rPr>
                <w:t>PRO-01872</w:t>
              </w:r>
            </w:hyperlink>
            <w:r w:rsidRPr="000301FB">
              <w:t xml:space="preserve"> </w:t>
            </w:r>
            <w:r>
              <w:t>Engineering Standard X-PRO-STD-002 Engineering Drawing Numbers Procedure</w:t>
            </w:r>
          </w:p>
        </w:tc>
        <w:tc>
          <w:tcPr>
            <w:tcW w:w="1695" w:type="dxa"/>
          </w:tcPr>
          <w:p w14:paraId="0B113E85" w14:textId="77777777" w:rsidR="00222F9E" w:rsidRPr="002F3164" w:rsidRDefault="00222F9E" w:rsidP="00827BAC">
            <w:pPr>
              <w:pStyle w:val="TableText"/>
            </w:pPr>
            <w:r w:rsidRPr="00863485">
              <w:t>REX</w:t>
            </w:r>
          </w:p>
        </w:tc>
      </w:tr>
      <w:tr w:rsidR="00222F9E" w:rsidRPr="002F3164" w14:paraId="4F1AEFAC" w14:textId="77777777" w:rsidTr="00827BAC">
        <w:trPr>
          <w:trHeight w:val="283"/>
        </w:trPr>
        <w:tc>
          <w:tcPr>
            <w:tcW w:w="8217" w:type="dxa"/>
          </w:tcPr>
          <w:p w14:paraId="7D4970BF" w14:textId="63FD2E15" w:rsidR="00222F9E" w:rsidRPr="002F3164" w:rsidRDefault="00222F9E" w:rsidP="00827BAC">
            <w:pPr>
              <w:pStyle w:val="TableText"/>
            </w:pPr>
            <w:hyperlink r:id="rId37" w:tooltip="View or Read Document" w:history="1">
              <w:r w:rsidRPr="000301FB">
                <w:rPr>
                  <w:rStyle w:val="Hyperlink"/>
                </w:rPr>
                <w:t>PRO-01873</w:t>
              </w:r>
            </w:hyperlink>
            <w:r w:rsidRPr="000301FB">
              <w:t xml:space="preserve"> </w:t>
            </w:r>
            <w:r>
              <w:t>Engineering Standard X-PRO-STD-001 Asset Standards Documentation Classification and Naming Structure Procedure</w:t>
            </w:r>
          </w:p>
        </w:tc>
        <w:tc>
          <w:tcPr>
            <w:tcW w:w="1695" w:type="dxa"/>
          </w:tcPr>
          <w:p w14:paraId="05775C41" w14:textId="77777777" w:rsidR="00222F9E" w:rsidRPr="002F3164" w:rsidRDefault="00222F9E" w:rsidP="00827BAC">
            <w:pPr>
              <w:pStyle w:val="TableText"/>
            </w:pPr>
            <w:r w:rsidRPr="00863485">
              <w:t>REX</w:t>
            </w:r>
          </w:p>
        </w:tc>
      </w:tr>
      <w:tr w:rsidR="00222F9E" w:rsidRPr="002F3164" w14:paraId="5E503755" w14:textId="77777777" w:rsidTr="00827BAC">
        <w:trPr>
          <w:trHeight w:val="283"/>
        </w:trPr>
        <w:tc>
          <w:tcPr>
            <w:tcW w:w="8217" w:type="dxa"/>
          </w:tcPr>
          <w:p w14:paraId="57696CF4" w14:textId="131699C3" w:rsidR="00222F9E" w:rsidRPr="00517BD7" w:rsidRDefault="00222F9E" w:rsidP="00827BAC">
            <w:pPr>
              <w:pStyle w:val="TableText"/>
            </w:pPr>
            <w:hyperlink r:id="rId38" w:tooltip="View or Read Document" w:history="1">
              <w:r w:rsidRPr="000301FB">
                <w:rPr>
                  <w:rStyle w:val="Hyperlink"/>
                </w:rPr>
                <w:t>PRO-01874</w:t>
              </w:r>
            </w:hyperlink>
            <w:r w:rsidRPr="000301FB">
              <w:t xml:space="preserve"> </w:t>
            </w:r>
            <w:r>
              <w:t xml:space="preserve">Engineering Standard </w:t>
            </w:r>
            <w:r w:rsidRPr="00517BD7">
              <w:t>X-PRO-STD-004 Development and Review of Asset Standards</w:t>
            </w:r>
            <w:r>
              <w:t xml:space="preserve"> Procedure</w:t>
            </w:r>
          </w:p>
        </w:tc>
        <w:tc>
          <w:tcPr>
            <w:tcW w:w="1695" w:type="dxa"/>
          </w:tcPr>
          <w:p w14:paraId="0285B3D2" w14:textId="77777777" w:rsidR="00222F9E" w:rsidRPr="00517BD7" w:rsidRDefault="00222F9E" w:rsidP="00827BAC">
            <w:pPr>
              <w:pStyle w:val="TableText"/>
            </w:pPr>
            <w:r w:rsidRPr="00863485">
              <w:t>REX</w:t>
            </w:r>
          </w:p>
        </w:tc>
      </w:tr>
      <w:tr w:rsidR="00222F9E" w:rsidRPr="002F3164" w14:paraId="2994EE18" w14:textId="77777777" w:rsidTr="00827BAC">
        <w:trPr>
          <w:trHeight w:val="283"/>
        </w:trPr>
        <w:tc>
          <w:tcPr>
            <w:tcW w:w="8217" w:type="dxa"/>
          </w:tcPr>
          <w:p w14:paraId="4667B2FD" w14:textId="0736D046" w:rsidR="00222F9E" w:rsidRPr="00517BD7" w:rsidRDefault="00222F9E" w:rsidP="00827BAC">
            <w:pPr>
              <w:pStyle w:val="TableText"/>
            </w:pPr>
            <w:hyperlink r:id="rId39" w:tooltip="View or Read Document" w:history="1">
              <w:r w:rsidRPr="000301FB">
                <w:rPr>
                  <w:rStyle w:val="Hyperlink"/>
                </w:rPr>
                <w:t>PRO-02140</w:t>
              </w:r>
            </w:hyperlink>
            <w:r w:rsidRPr="000301FB">
              <w:t xml:space="preserve"> </w:t>
            </w:r>
            <w:r>
              <w:t>Engineering Standard X-PRO-STD-013 Engineering Technical Hazard Study Procedure</w:t>
            </w:r>
          </w:p>
        </w:tc>
        <w:tc>
          <w:tcPr>
            <w:tcW w:w="1695" w:type="dxa"/>
          </w:tcPr>
          <w:p w14:paraId="134A6F1A" w14:textId="77777777" w:rsidR="00222F9E" w:rsidRPr="00517BD7" w:rsidRDefault="00222F9E" w:rsidP="00827BAC">
            <w:pPr>
              <w:pStyle w:val="TableText"/>
            </w:pPr>
            <w:r w:rsidRPr="00863485">
              <w:t>REX</w:t>
            </w:r>
          </w:p>
        </w:tc>
      </w:tr>
      <w:tr w:rsidR="00222F9E" w:rsidRPr="002F3164" w14:paraId="618F4D17" w14:textId="77777777" w:rsidTr="00827BAC">
        <w:trPr>
          <w:trHeight w:val="283"/>
        </w:trPr>
        <w:tc>
          <w:tcPr>
            <w:tcW w:w="8217" w:type="dxa"/>
          </w:tcPr>
          <w:p w14:paraId="517EEAA8" w14:textId="36102D8C" w:rsidR="00222F9E" w:rsidRPr="00517BD7" w:rsidRDefault="00222F9E" w:rsidP="00827BAC">
            <w:pPr>
              <w:pStyle w:val="TableText"/>
            </w:pPr>
            <w:hyperlink r:id="rId40" w:tooltip="View or Read Document" w:history="1">
              <w:r w:rsidRPr="000301FB">
                <w:rPr>
                  <w:rStyle w:val="Hyperlink"/>
                </w:rPr>
                <w:t>PRO-02187</w:t>
              </w:r>
            </w:hyperlink>
            <w:r w:rsidRPr="000301FB">
              <w:t xml:space="preserve"> </w:t>
            </w:r>
            <w:r>
              <w:t>Engineering Standard X-PRO-STD-007 Drawing and Spatial Data Standards Procedure</w:t>
            </w:r>
          </w:p>
        </w:tc>
        <w:tc>
          <w:tcPr>
            <w:tcW w:w="1695" w:type="dxa"/>
          </w:tcPr>
          <w:p w14:paraId="0CFD0401" w14:textId="77777777" w:rsidR="00222F9E" w:rsidRPr="00517BD7" w:rsidRDefault="00222F9E" w:rsidP="00827BAC">
            <w:pPr>
              <w:pStyle w:val="TableText"/>
            </w:pPr>
            <w:r w:rsidRPr="00863485">
              <w:t>REX</w:t>
            </w:r>
          </w:p>
        </w:tc>
      </w:tr>
      <w:tr w:rsidR="00222F9E" w:rsidRPr="002F3164" w14:paraId="4E0396C5" w14:textId="77777777" w:rsidTr="00827BAC">
        <w:trPr>
          <w:trHeight w:val="283"/>
        </w:trPr>
        <w:tc>
          <w:tcPr>
            <w:tcW w:w="8217" w:type="dxa"/>
          </w:tcPr>
          <w:p w14:paraId="518D4412" w14:textId="72DE9D4F" w:rsidR="00222F9E" w:rsidRPr="00517BD7" w:rsidRDefault="00222F9E" w:rsidP="00827BAC">
            <w:pPr>
              <w:pStyle w:val="TableText"/>
            </w:pPr>
            <w:hyperlink r:id="rId41" w:tooltip="View or Read Document" w:history="1">
              <w:r w:rsidRPr="000301FB">
                <w:rPr>
                  <w:rStyle w:val="Hyperlink"/>
                </w:rPr>
                <w:t>PRO-02190</w:t>
              </w:r>
            </w:hyperlink>
            <w:r w:rsidRPr="000301FB">
              <w:t xml:space="preserve"> </w:t>
            </w:r>
            <w:r>
              <w:t>X-PRO-STD-006 Equipment Numbering and Naming Convention Procedure</w:t>
            </w:r>
          </w:p>
        </w:tc>
        <w:tc>
          <w:tcPr>
            <w:tcW w:w="1695" w:type="dxa"/>
          </w:tcPr>
          <w:p w14:paraId="337942C7" w14:textId="77777777" w:rsidR="00222F9E" w:rsidRPr="00517BD7" w:rsidRDefault="00222F9E" w:rsidP="00827BAC">
            <w:pPr>
              <w:pStyle w:val="TableText"/>
            </w:pPr>
            <w:r w:rsidRPr="00863485">
              <w:t>REX</w:t>
            </w:r>
          </w:p>
        </w:tc>
      </w:tr>
      <w:tr w:rsidR="00222F9E" w:rsidRPr="002F3164" w14:paraId="17F3D0B3" w14:textId="77777777" w:rsidTr="00827BAC">
        <w:trPr>
          <w:trHeight w:val="283"/>
        </w:trPr>
        <w:tc>
          <w:tcPr>
            <w:tcW w:w="8217" w:type="dxa"/>
          </w:tcPr>
          <w:p w14:paraId="7ABBF288" w14:textId="4EBFE8B4" w:rsidR="00222F9E" w:rsidRPr="00517BD7" w:rsidRDefault="00222F9E" w:rsidP="00827BAC">
            <w:pPr>
              <w:pStyle w:val="TableText"/>
            </w:pPr>
            <w:hyperlink r:id="rId42" w:tooltip="View or Read Document" w:history="1">
              <w:r w:rsidRPr="00827BAC">
                <w:rPr>
                  <w:rStyle w:val="Hyperlink"/>
                </w:rPr>
                <w:t>PRO-02205</w:t>
              </w:r>
            </w:hyperlink>
            <w:r w:rsidRPr="00827BAC">
              <w:t xml:space="preserve"> </w:t>
            </w:r>
            <w:r>
              <w:t>Engineering Standard X-PRO-STD-008 Asset Standards Management and Application Procedure</w:t>
            </w:r>
          </w:p>
        </w:tc>
        <w:tc>
          <w:tcPr>
            <w:tcW w:w="1695" w:type="dxa"/>
          </w:tcPr>
          <w:p w14:paraId="17544BFC" w14:textId="77777777" w:rsidR="00222F9E" w:rsidRPr="00517BD7" w:rsidRDefault="00222F9E" w:rsidP="00827BAC">
            <w:pPr>
              <w:pStyle w:val="TableText"/>
            </w:pPr>
            <w:r w:rsidRPr="00863485">
              <w:t>REX</w:t>
            </w:r>
          </w:p>
        </w:tc>
      </w:tr>
      <w:tr w:rsidR="00222F9E" w:rsidRPr="002F3164" w14:paraId="193601FB" w14:textId="77777777" w:rsidTr="00827BAC">
        <w:trPr>
          <w:trHeight w:val="283"/>
        </w:trPr>
        <w:tc>
          <w:tcPr>
            <w:tcW w:w="8217" w:type="dxa"/>
          </w:tcPr>
          <w:p w14:paraId="7F9A27CF" w14:textId="7EE2806F" w:rsidR="00222F9E" w:rsidRDefault="00222F9E" w:rsidP="00827BAC">
            <w:pPr>
              <w:pStyle w:val="TableText"/>
            </w:pPr>
            <w:hyperlink r:id="rId43" w:tooltip="View or Read Document" w:history="1">
              <w:r w:rsidRPr="00827BAC">
                <w:rPr>
                  <w:rStyle w:val="Hyperlink"/>
                </w:rPr>
                <w:t>PRO-02234</w:t>
              </w:r>
            </w:hyperlink>
            <w:r w:rsidRPr="00827BAC">
              <w:t xml:space="preserve"> </w:t>
            </w:r>
            <w:r>
              <w:t>Management of Change (Technical) Procedure</w:t>
            </w:r>
          </w:p>
        </w:tc>
        <w:tc>
          <w:tcPr>
            <w:tcW w:w="1695" w:type="dxa"/>
          </w:tcPr>
          <w:p w14:paraId="57F626A9" w14:textId="77777777" w:rsidR="00222F9E" w:rsidRPr="00517BD7" w:rsidRDefault="00222F9E" w:rsidP="00827BAC">
            <w:pPr>
              <w:pStyle w:val="TableText"/>
            </w:pPr>
            <w:r w:rsidRPr="00863485">
              <w:t>REX</w:t>
            </w:r>
          </w:p>
        </w:tc>
      </w:tr>
      <w:tr w:rsidR="00222F9E" w:rsidRPr="002F3164" w14:paraId="0BCA3606" w14:textId="77777777" w:rsidTr="00827BAC">
        <w:trPr>
          <w:trHeight w:val="283"/>
        </w:trPr>
        <w:tc>
          <w:tcPr>
            <w:tcW w:w="8217" w:type="dxa"/>
          </w:tcPr>
          <w:p w14:paraId="47F6B2D4" w14:textId="352D30DC" w:rsidR="00222F9E" w:rsidRDefault="00222F9E" w:rsidP="00706B38">
            <w:pPr>
              <w:pStyle w:val="TableText"/>
            </w:pPr>
            <w:hyperlink r:id="rId44" w:tooltip="View or Read Document" w:history="1">
              <w:r w:rsidRPr="00827BAC">
                <w:rPr>
                  <w:rStyle w:val="Hyperlink"/>
                </w:rPr>
                <w:t>PRO-02329</w:t>
              </w:r>
            </w:hyperlink>
            <w:r w:rsidRPr="00827BAC">
              <w:t xml:space="preserve"> </w:t>
            </w:r>
            <w:r>
              <w:t xml:space="preserve">Engineering Standard </w:t>
            </w:r>
            <w:r w:rsidRPr="00EB0F12">
              <w:t>X-PRO-STD-019</w:t>
            </w:r>
            <w:r>
              <w:t xml:space="preserve"> </w:t>
            </w:r>
            <w:r w:rsidRPr="00EB0F12">
              <w:t xml:space="preserve">Process Control Systems </w:t>
            </w:r>
            <w:r>
              <w:t xml:space="preserve">– Information </w:t>
            </w:r>
            <w:r w:rsidRPr="00EB0F12">
              <w:t>Maintenance</w:t>
            </w:r>
            <w:r>
              <w:t xml:space="preserve"> Procedure</w:t>
            </w:r>
          </w:p>
        </w:tc>
        <w:tc>
          <w:tcPr>
            <w:tcW w:w="1695" w:type="dxa"/>
          </w:tcPr>
          <w:p w14:paraId="5E375524" w14:textId="77777777" w:rsidR="00222F9E" w:rsidRPr="00CA048C" w:rsidRDefault="00222F9E" w:rsidP="00706B38">
            <w:pPr>
              <w:pStyle w:val="TableText"/>
            </w:pPr>
            <w:r>
              <w:t>REX</w:t>
            </w:r>
          </w:p>
        </w:tc>
      </w:tr>
      <w:tr w:rsidR="00222F9E" w:rsidRPr="002F3164" w14:paraId="19B0DF02" w14:textId="77777777" w:rsidTr="00827BAC">
        <w:trPr>
          <w:trHeight w:val="283"/>
        </w:trPr>
        <w:tc>
          <w:tcPr>
            <w:tcW w:w="8217" w:type="dxa"/>
          </w:tcPr>
          <w:p w14:paraId="678745E4" w14:textId="33CB5281" w:rsidR="00222F9E" w:rsidRPr="004879EE" w:rsidRDefault="00222F9E" w:rsidP="001B48B9">
            <w:pPr>
              <w:pStyle w:val="TableText"/>
            </w:pPr>
            <w:hyperlink r:id="rId45" w:tooltip="View or Read Document" w:history="1">
              <w:r w:rsidRPr="00827BAC">
                <w:rPr>
                  <w:rStyle w:val="Hyperlink"/>
                  <w:lang w:eastAsia="en-AU"/>
                </w:rPr>
                <w:t>SPE-00320</w:t>
              </w:r>
            </w:hyperlink>
            <w:r w:rsidRPr="004879EE">
              <w:rPr>
                <w:lang w:eastAsia="en-AU"/>
              </w:rPr>
              <w:t xml:space="preserve"> WTP and Supply System – Process Validation Standard</w:t>
            </w:r>
          </w:p>
        </w:tc>
        <w:tc>
          <w:tcPr>
            <w:tcW w:w="1695" w:type="dxa"/>
          </w:tcPr>
          <w:p w14:paraId="4B912121" w14:textId="77777777" w:rsidR="00222F9E" w:rsidRPr="00984B1C" w:rsidRDefault="00222F9E" w:rsidP="001B48B9">
            <w:pPr>
              <w:pStyle w:val="TableText"/>
            </w:pPr>
            <w:r>
              <w:t>REX</w:t>
            </w:r>
          </w:p>
        </w:tc>
      </w:tr>
      <w:tr w:rsidR="00222F9E" w:rsidRPr="002F3164" w14:paraId="3A7F83C3" w14:textId="77777777" w:rsidTr="00827BAC">
        <w:trPr>
          <w:trHeight w:val="283"/>
        </w:trPr>
        <w:tc>
          <w:tcPr>
            <w:tcW w:w="8217" w:type="dxa"/>
          </w:tcPr>
          <w:p w14:paraId="31681869" w14:textId="31893B2D" w:rsidR="00222F9E" w:rsidRDefault="00222F9E" w:rsidP="00827BAC">
            <w:pPr>
              <w:pStyle w:val="TableText"/>
            </w:pPr>
            <w:hyperlink r:id="rId46" w:tooltip="View or Read Document" w:history="1">
              <w:r w:rsidRPr="00827BAC">
                <w:rPr>
                  <w:rStyle w:val="Hyperlink"/>
                </w:rPr>
                <w:t>SPE-00349</w:t>
              </w:r>
            </w:hyperlink>
            <w:r>
              <w:t xml:space="preserve"> Engineering Standard B-SPE-STD-005 Functional Description Documentation</w:t>
            </w:r>
          </w:p>
        </w:tc>
        <w:tc>
          <w:tcPr>
            <w:tcW w:w="1695" w:type="dxa"/>
          </w:tcPr>
          <w:p w14:paraId="017D2EF8" w14:textId="77777777" w:rsidR="00222F9E" w:rsidRDefault="00222F9E" w:rsidP="00827BAC">
            <w:pPr>
              <w:pStyle w:val="TableText"/>
            </w:pPr>
            <w:r w:rsidRPr="00E303AA">
              <w:t>REX</w:t>
            </w:r>
          </w:p>
        </w:tc>
      </w:tr>
      <w:tr w:rsidR="00222F9E" w:rsidRPr="002F3164" w14:paraId="691CDEE1" w14:textId="77777777" w:rsidTr="00827BAC">
        <w:trPr>
          <w:trHeight w:val="283"/>
        </w:trPr>
        <w:tc>
          <w:tcPr>
            <w:tcW w:w="8217" w:type="dxa"/>
          </w:tcPr>
          <w:p w14:paraId="48EE9500" w14:textId="10D1D37D" w:rsidR="00222F9E" w:rsidRDefault="00222F9E" w:rsidP="00827BAC">
            <w:pPr>
              <w:pStyle w:val="TableText"/>
            </w:pPr>
            <w:hyperlink r:id="rId47" w:tooltip="View or Read Document" w:history="1">
              <w:r w:rsidRPr="00827BAC">
                <w:rPr>
                  <w:rStyle w:val="Hyperlink"/>
                </w:rPr>
                <w:t>SPE-00356</w:t>
              </w:r>
            </w:hyperlink>
            <w:r>
              <w:t xml:space="preserve"> Engineering Standard </w:t>
            </w:r>
            <w:r w:rsidRPr="00571384">
              <w:t>I-SPE-STD-005</w:t>
            </w:r>
            <w:r>
              <w:t xml:space="preserve"> </w:t>
            </w:r>
            <w:r w:rsidR="00816E6D">
              <w:t>Process Control Standard</w:t>
            </w:r>
          </w:p>
        </w:tc>
        <w:tc>
          <w:tcPr>
            <w:tcW w:w="1695" w:type="dxa"/>
          </w:tcPr>
          <w:p w14:paraId="03D6F90B" w14:textId="77777777" w:rsidR="00222F9E" w:rsidRDefault="00222F9E" w:rsidP="00827BAC">
            <w:pPr>
              <w:pStyle w:val="TableText"/>
            </w:pPr>
            <w:r w:rsidRPr="00E303AA">
              <w:t>REX</w:t>
            </w:r>
          </w:p>
        </w:tc>
      </w:tr>
      <w:tr w:rsidR="00222F9E" w:rsidRPr="002F3164" w14:paraId="110F685F" w14:textId="77777777" w:rsidTr="00827BAC">
        <w:trPr>
          <w:trHeight w:val="283"/>
        </w:trPr>
        <w:tc>
          <w:tcPr>
            <w:tcW w:w="8217" w:type="dxa"/>
          </w:tcPr>
          <w:p w14:paraId="139F4D4F" w14:textId="2AA734CF" w:rsidR="00222F9E" w:rsidRDefault="00222F9E" w:rsidP="00827BAC">
            <w:pPr>
              <w:pStyle w:val="TableText"/>
            </w:pPr>
            <w:hyperlink r:id="rId48" w:tooltip="View or Read Document" w:history="1">
              <w:r w:rsidRPr="00827BAC">
                <w:rPr>
                  <w:rStyle w:val="Hyperlink"/>
                </w:rPr>
                <w:t>SPE-00357</w:t>
              </w:r>
            </w:hyperlink>
            <w:r>
              <w:t xml:space="preserve"> Engineering Standard </w:t>
            </w:r>
            <w:r w:rsidRPr="00886822">
              <w:t xml:space="preserve">I-SPE-STD-006 </w:t>
            </w:r>
            <w:r w:rsidRPr="00241EDD">
              <w:t>Alarm and Event Management</w:t>
            </w:r>
          </w:p>
        </w:tc>
        <w:tc>
          <w:tcPr>
            <w:tcW w:w="1695" w:type="dxa"/>
          </w:tcPr>
          <w:p w14:paraId="616594EE" w14:textId="77777777" w:rsidR="00222F9E" w:rsidRDefault="00222F9E" w:rsidP="00827BAC">
            <w:pPr>
              <w:pStyle w:val="TableText"/>
            </w:pPr>
            <w:r w:rsidRPr="00E303AA">
              <w:t>REX</w:t>
            </w:r>
          </w:p>
        </w:tc>
      </w:tr>
      <w:tr w:rsidR="00222F9E" w:rsidRPr="002F3164" w14:paraId="5302E3E3" w14:textId="77777777" w:rsidTr="00827BAC">
        <w:trPr>
          <w:trHeight w:val="283"/>
        </w:trPr>
        <w:tc>
          <w:tcPr>
            <w:tcW w:w="8217" w:type="dxa"/>
          </w:tcPr>
          <w:p w14:paraId="1723CC4C" w14:textId="3814A4AF" w:rsidR="00222F9E" w:rsidRDefault="00222F9E" w:rsidP="00827BAC">
            <w:pPr>
              <w:pStyle w:val="TableText"/>
            </w:pPr>
            <w:hyperlink r:id="rId49" w:tooltip="View or Read Document" w:history="1">
              <w:r w:rsidRPr="00827BAC">
                <w:rPr>
                  <w:rStyle w:val="Hyperlink"/>
                </w:rPr>
                <w:t>SPE-00358</w:t>
              </w:r>
            </w:hyperlink>
            <w:r>
              <w:t xml:space="preserve"> Engineering Standard </w:t>
            </w:r>
            <w:r w:rsidRPr="00F721BB">
              <w:t>I-SPE-STD-009</w:t>
            </w:r>
            <w:r>
              <w:t xml:space="preserve"> </w:t>
            </w:r>
            <w:r w:rsidRPr="00F721BB">
              <w:t>Control System</w:t>
            </w:r>
            <w:r>
              <w:t>s</w:t>
            </w:r>
            <w:r w:rsidRPr="00F721BB">
              <w:t xml:space="preserve"> </w:t>
            </w:r>
            <w:r w:rsidR="00F57B96">
              <w:t>Topology</w:t>
            </w:r>
          </w:p>
        </w:tc>
        <w:tc>
          <w:tcPr>
            <w:tcW w:w="1695" w:type="dxa"/>
          </w:tcPr>
          <w:p w14:paraId="53613389" w14:textId="77777777" w:rsidR="00222F9E" w:rsidRDefault="00222F9E" w:rsidP="00827BAC">
            <w:pPr>
              <w:pStyle w:val="TableText"/>
            </w:pPr>
            <w:r w:rsidRPr="00E303AA">
              <w:t>REX</w:t>
            </w:r>
          </w:p>
        </w:tc>
      </w:tr>
      <w:tr w:rsidR="00222F9E" w:rsidRPr="002F3164" w14:paraId="73C1E9DF" w14:textId="77777777" w:rsidTr="00827BAC">
        <w:trPr>
          <w:trHeight w:val="283"/>
        </w:trPr>
        <w:tc>
          <w:tcPr>
            <w:tcW w:w="8217" w:type="dxa"/>
          </w:tcPr>
          <w:p w14:paraId="30ED627E" w14:textId="66526036" w:rsidR="00222F9E" w:rsidRDefault="00222F9E" w:rsidP="00827BAC">
            <w:pPr>
              <w:pStyle w:val="TableText"/>
            </w:pPr>
            <w:hyperlink r:id="rId50" w:tooltip="View or Read Document" w:history="1">
              <w:r w:rsidRPr="00827BAC">
                <w:rPr>
                  <w:rStyle w:val="Hyperlink"/>
                </w:rPr>
                <w:t>SPE-00361</w:t>
              </w:r>
            </w:hyperlink>
            <w:r>
              <w:t xml:space="preserve"> Engineering Standard </w:t>
            </w:r>
            <w:r w:rsidRPr="00FF4EDA">
              <w:t>I-SPE-STD-013</w:t>
            </w:r>
            <w:r>
              <w:t xml:space="preserve"> </w:t>
            </w:r>
            <w:r w:rsidRPr="00FF4EDA">
              <w:t>Control Systems Design and Construction</w:t>
            </w:r>
          </w:p>
        </w:tc>
        <w:tc>
          <w:tcPr>
            <w:tcW w:w="1695" w:type="dxa"/>
          </w:tcPr>
          <w:p w14:paraId="1DE84C40" w14:textId="77777777" w:rsidR="00222F9E" w:rsidRDefault="00222F9E" w:rsidP="00827BAC">
            <w:pPr>
              <w:pStyle w:val="TableText"/>
            </w:pPr>
            <w:r w:rsidRPr="00E303AA">
              <w:t>REX</w:t>
            </w:r>
          </w:p>
        </w:tc>
      </w:tr>
      <w:tr w:rsidR="00222F9E" w:rsidRPr="002F3164" w14:paraId="030B35D4" w14:textId="77777777" w:rsidTr="00827BAC">
        <w:trPr>
          <w:trHeight w:val="283"/>
        </w:trPr>
        <w:tc>
          <w:tcPr>
            <w:tcW w:w="8217" w:type="dxa"/>
          </w:tcPr>
          <w:p w14:paraId="7135F9CF" w14:textId="59ECCF0C" w:rsidR="00222F9E" w:rsidRPr="00890D16" w:rsidRDefault="00222F9E" w:rsidP="00827BAC">
            <w:pPr>
              <w:pStyle w:val="TableText"/>
            </w:pPr>
            <w:hyperlink r:id="rId51" w:tooltip="View or Read Document" w:history="1">
              <w:r w:rsidRPr="00890D16">
                <w:rPr>
                  <w:rStyle w:val="Hyperlink"/>
                  <w:lang w:eastAsia="en-AU"/>
                </w:rPr>
                <w:t>SPE-00445</w:t>
              </w:r>
            </w:hyperlink>
            <w:r w:rsidRPr="00890D16">
              <w:rPr>
                <w:lang w:eastAsia="en-AU"/>
              </w:rPr>
              <w:t xml:space="preserve"> Engineering Standard B-SPE-STD-009 Liquid Chemical Storage and Dosing </w:t>
            </w:r>
          </w:p>
        </w:tc>
        <w:tc>
          <w:tcPr>
            <w:tcW w:w="1695" w:type="dxa"/>
          </w:tcPr>
          <w:p w14:paraId="3EBD6652" w14:textId="77777777" w:rsidR="00222F9E" w:rsidRPr="00E303AA" w:rsidRDefault="00222F9E" w:rsidP="00827BAC">
            <w:pPr>
              <w:pStyle w:val="TableText"/>
            </w:pPr>
            <w:r>
              <w:t>REX</w:t>
            </w:r>
          </w:p>
        </w:tc>
      </w:tr>
      <w:tr w:rsidR="00222F9E" w:rsidRPr="002F3164" w14:paraId="508F9E1A" w14:textId="77777777" w:rsidTr="00827BAC">
        <w:trPr>
          <w:trHeight w:val="283"/>
        </w:trPr>
        <w:tc>
          <w:tcPr>
            <w:tcW w:w="8217" w:type="dxa"/>
          </w:tcPr>
          <w:p w14:paraId="601CB7EB" w14:textId="7EE8BE59" w:rsidR="00222F9E" w:rsidRPr="00890D16" w:rsidRDefault="00222F9E" w:rsidP="00827BAC">
            <w:pPr>
              <w:pStyle w:val="TableText"/>
              <w:rPr>
                <w:lang w:eastAsia="en-AU"/>
              </w:rPr>
            </w:pPr>
            <w:hyperlink r:id="rId52" w:tooltip="View or Read Document" w:history="1">
              <w:r w:rsidRPr="00890D16">
                <w:rPr>
                  <w:rStyle w:val="Hyperlink"/>
                  <w:lang w:eastAsia="en-AU"/>
                </w:rPr>
                <w:t>SPE-00481</w:t>
              </w:r>
            </w:hyperlink>
            <w:r>
              <w:rPr>
                <w:lang w:eastAsia="en-AU"/>
              </w:rPr>
              <w:t xml:space="preserve"> Engineering Standard B-SPE-STD-011 Polymer, PAC, Pot Perm and Soda Ash Systems</w:t>
            </w:r>
          </w:p>
        </w:tc>
        <w:tc>
          <w:tcPr>
            <w:tcW w:w="1695" w:type="dxa"/>
          </w:tcPr>
          <w:p w14:paraId="48C88B2A" w14:textId="77777777" w:rsidR="00222F9E" w:rsidRDefault="00222F9E" w:rsidP="00827BAC">
            <w:pPr>
              <w:pStyle w:val="TableText"/>
            </w:pPr>
            <w:r>
              <w:t>REX</w:t>
            </w:r>
          </w:p>
        </w:tc>
      </w:tr>
      <w:tr w:rsidR="00222F9E" w:rsidRPr="002F3164" w14:paraId="05F0E7DF" w14:textId="77777777" w:rsidTr="00827BAC">
        <w:trPr>
          <w:trHeight w:val="283"/>
        </w:trPr>
        <w:tc>
          <w:tcPr>
            <w:tcW w:w="8217" w:type="dxa"/>
          </w:tcPr>
          <w:p w14:paraId="30B12F1A" w14:textId="151860F0" w:rsidR="00222F9E" w:rsidRPr="004879EE" w:rsidRDefault="00222F9E" w:rsidP="00827BAC">
            <w:pPr>
              <w:pStyle w:val="TableText"/>
              <w:rPr>
                <w:lang w:eastAsia="en-AU"/>
              </w:rPr>
            </w:pPr>
            <w:hyperlink r:id="rId53" w:tooltip="View or Read Document" w:history="1">
              <w:r w:rsidRPr="00827BAC">
                <w:rPr>
                  <w:rStyle w:val="Hyperlink"/>
                  <w:lang w:eastAsia="en-AU"/>
                </w:rPr>
                <w:t>SPE-00496</w:t>
              </w:r>
            </w:hyperlink>
            <w:r>
              <w:rPr>
                <w:lang w:eastAsia="en-AU"/>
              </w:rPr>
              <w:t xml:space="preserve"> Engineering Standard</w:t>
            </w:r>
            <w:r w:rsidRPr="004879EE">
              <w:rPr>
                <w:lang w:eastAsia="en-AU"/>
              </w:rPr>
              <w:t xml:space="preserve"> B-SPE-STD-012 Lime Storage, Mixing and Dosing System </w:t>
            </w:r>
          </w:p>
        </w:tc>
        <w:tc>
          <w:tcPr>
            <w:tcW w:w="1695" w:type="dxa"/>
          </w:tcPr>
          <w:p w14:paraId="1868C241" w14:textId="77777777" w:rsidR="00222F9E" w:rsidRPr="00984B1C" w:rsidRDefault="00222F9E" w:rsidP="00827BAC">
            <w:pPr>
              <w:pStyle w:val="TableText"/>
            </w:pPr>
            <w:r w:rsidRPr="00E303AA">
              <w:t>REX</w:t>
            </w:r>
          </w:p>
        </w:tc>
      </w:tr>
      <w:tr w:rsidR="00222F9E" w:rsidRPr="002F3164" w14:paraId="75AF5254" w14:textId="77777777" w:rsidTr="00827BAC">
        <w:trPr>
          <w:trHeight w:val="283"/>
        </w:trPr>
        <w:tc>
          <w:tcPr>
            <w:tcW w:w="8217" w:type="dxa"/>
          </w:tcPr>
          <w:p w14:paraId="05FC0898" w14:textId="63C0112E" w:rsidR="00222F9E" w:rsidRPr="004879EE" w:rsidRDefault="00222F9E" w:rsidP="00827BAC">
            <w:pPr>
              <w:pStyle w:val="TableText"/>
              <w:rPr>
                <w:lang w:eastAsia="en-AU"/>
              </w:rPr>
            </w:pPr>
            <w:hyperlink r:id="rId54" w:tooltip="View or Read Document" w:history="1">
              <w:r w:rsidRPr="00827BAC">
                <w:rPr>
                  <w:rStyle w:val="Hyperlink"/>
                  <w:lang w:eastAsia="en-AU"/>
                </w:rPr>
                <w:t>SPE-00519</w:t>
              </w:r>
            </w:hyperlink>
            <w:r>
              <w:rPr>
                <w:lang w:eastAsia="en-AU"/>
              </w:rPr>
              <w:t xml:space="preserve"> Engineering Standard</w:t>
            </w:r>
            <w:r w:rsidRPr="004879EE">
              <w:rPr>
                <w:lang w:eastAsia="en-AU"/>
              </w:rPr>
              <w:t xml:space="preserve"> B-SPE-STD-013 </w:t>
            </w:r>
            <w:r w:rsidRPr="004879EE">
              <w:t>Fluoride Storage, Mixing and Dosing Systems</w:t>
            </w:r>
          </w:p>
        </w:tc>
        <w:tc>
          <w:tcPr>
            <w:tcW w:w="1695" w:type="dxa"/>
          </w:tcPr>
          <w:p w14:paraId="30E253A3" w14:textId="77777777" w:rsidR="00222F9E" w:rsidRPr="00984B1C" w:rsidRDefault="00222F9E" w:rsidP="00827BAC">
            <w:pPr>
              <w:pStyle w:val="TableText"/>
            </w:pPr>
            <w:r w:rsidRPr="00E303AA">
              <w:t>REX</w:t>
            </w:r>
          </w:p>
        </w:tc>
      </w:tr>
      <w:tr w:rsidR="00222F9E" w:rsidRPr="002F3164" w14:paraId="49D366DA" w14:textId="77777777" w:rsidTr="00827BAC">
        <w:trPr>
          <w:trHeight w:val="283"/>
        </w:trPr>
        <w:tc>
          <w:tcPr>
            <w:tcW w:w="8217" w:type="dxa"/>
          </w:tcPr>
          <w:p w14:paraId="61F6509B" w14:textId="2D74AB0B" w:rsidR="00222F9E" w:rsidRDefault="00222F9E" w:rsidP="00827BAC">
            <w:pPr>
              <w:pStyle w:val="TableText"/>
            </w:pPr>
            <w:hyperlink r:id="rId55" w:tooltip="View or Read Document" w:history="1">
              <w:r w:rsidRPr="00827BAC">
                <w:rPr>
                  <w:rStyle w:val="Hyperlink"/>
                </w:rPr>
                <w:t>TEM-00222</w:t>
              </w:r>
            </w:hyperlink>
            <w:r>
              <w:t xml:space="preserve"> Engineering Standard </w:t>
            </w:r>
            <w:r w:rsidRPr="00A71E8A">
              <w:t>I-TMP-STD-005</w:t>
            </w:r>
            <w:r>
              <w:t xml:space="preserve"> </w:t>
            </w:r>
            <w:r w:rsidRPr="00A71E8A">
              <w:t>Functional Description Part B</w:t>
            </w:r>
            <w:r>
              <w:t xml:space="preserve"> Template</w:t>
            </w:r>
          </w:p>
        </w:tc>
        <w:tc>
          <w:tcPr>
            <w:tcW w:w="1695" w:type="dxa"/>
          </w:tcPr>
          <w:p w14:paraId="417F4052" w14:textId="77777777" w:rsidR="00222F9E" w:rsidRDefault="00222F9E" w:rsidP="00827BAC">
            <w:pPr>
              <w:pStyle w:val="TableText"/>
            </w:pPr>
            <w:r w:rsidRPr="00E303AA">
              <w:t>REX</w:t>
            </w:r>
          </w:p>
        </w:tc>
      </w:tr>
      <w:tr w:rsidR="00222F9E" w:rsidRPr="002F3164" w14:paraId="24A86E77" w14:textId="77777777" w:rsidTr="00827BAC">
        <w:trPr>
          <w:trHeight w:val="283"/>
        </w:trPr>
        <w:tc>
          <w:tcPr>
            <w:tcW w:w="8217" w:type="dxa"/>
          </w:tcPr>
          <w:p w14:paraId="4E1D8399" w14:textId="7A169819" w:rsidR="00222F9E" w:rsidRDefault="00222F9E" w:rsidP="00827BAC">
            <w:pPr>
              <w:pStyle w:val="TableText"/>
            </w:pPr>
            <w:hyperlink r:id="rId56" w:tooltip="View or Read Document" w:history="1">
              <w:r w:rsidRPr="00645F67">
                <w:rPr>
                  <w:rStyle w:val="Hyperlink"/>
                </w:rPr>
                <w:t>TEM-00254</w:t>
              </w:r>
            </w:hyperlink>
            <w:r>
              <w:t xml:space="preserve"> Engineering Standard I-TMP-STD-008 Master Alarms Template</w:t>
            </w:r>
          </w:p>
        </w:tc>
        <w:tc>
          <w:tcPr>
            <w:tcW w:w="1695" w:type="dxa"/>
          </w:tcPr>
          <w:p w14:paraId="5D4E6C95" w14:textId="77777777" w:rsidR="00222F9E" w:rsidRDefault="00222F9E" w:rsidP="00827BAC">
            <w:pPr>
              <w:pStyle w:val="TableText"/>
            </w:pPr>
            <w:r w:rsidRPr="00E303AA">
              <w:t>REX</w:t>
            </w:r>
          </w:p>
        </w:tc>
      </w:tr>
      <w:tr w:rsidR="00222F9E" w:rsidRPr="002F3164" w14:paraId="5D8BD9AF" w14:textId="77777777" w:rsidTr="00827BAC">
        <w:trPr>
          <w:trHeight w:val="283"/>
        </w:trPr>
        <w:tc>
          <w:tcPr>
            <w:tcW w:w="8217" w:type="dxa"/>
          </w:tcPr>
          <w:p w14:paraId="6CA29901" w14:textId="5D294C86" w:rsidR="00222F9E" w:rsidRDefault="00222F9E" w:rsidP="00827BAC">
            <w:pPr>
              <w:pStyle w:val="TableText"/>
            </w:pPr>
            <w:hyperlink r:id="rId57" w:tooltip="View or Read Document" w:history="1">
              <w:r w:rsidRPr="00645F67">
                <w:rPr>
                  <w:rStyle w:val="Hyperlink"/>
                </w:rPr>
                <w:t>TEM-00327</w:t>
              </w:r>
            </w:hyperlink>
            <w:r>
              <w:t xml:space="preserve"> Engineering Standard </w:t>
            </w:r>
            <w:r w:rsidRPr="00417339">
              <w:t xml:space="preserve">I-TMP-STD-013 Cause and Effect Matrix </w:t>
            </w:r>
            <w:r>
              <w:t xml:space="preserve">(C&amp;E) </w:t>
            </w:r>
            <w:r w:rsidRPr="00417339">
              <w:t>Template</w:t>
            </w:r>
          </w:p>
        </w:tc>
        <w:tc>
          <w:tcPr>
            <w:tcW w:w="1695" w:type="dxa"/>
          </w:tcPr>
          <w:p w14:paraId="34D4AA09" w14:textId="77777777" w:rsidR="00222F9E" w:rsidRDefault="00222F9E" w:rsidP="00827BAC">
            <w:pPr>
              <w:pStyle w:val="TableText"/>
            </w:pPr>
            <w:r w:rsidRPr="00E303AA">
              <w:t>REX</w:t>
            </w:r>
          </w:p>
        </w:tc>
      </w:tr>
      <w:tr w:rsidR="00951773" w:rsidRPr="002F3164" w14:paraId="5502CF4F" w14:textId="77777777" w:rsidTr="00827BAC">
        <w:trPr>
          <w:trHeight w:val="283"/>
        </w:trPr>
        <w:tc>
          <w:tcPr>
            <w:tcW w:w="8217" w:type="dxa"/>
          </w:tcPr>
          <w:p w14:paraId="08C4BF11" w14:textId="41976395" w:rsidR="00951773" w:rsidRPr="003A180E" w:rsidRDefault="00951773" w:rsidP="00706B38">
            <w:pPr>
              <w:pStyle w:val="TableText"/>
              <w:rPr>
                <w:i/>
                <w:iCs/>
              </w:rPr>
            </w:pPr>
            <w:r w:rsidRPr="003A180E">
              <w:rPr>
                <w:i/>
                <w:iCs/>
                <w:highlight w:val="lightGray"/>
              </w:rPr>
              <w:t>[Insert other</w:t>
            </w:r>
            <w:r w:rsidR="003A180E">
              <w:rPr>
                <w:i/>
                <w:iCs/>
                <w:highlight w:val="lightGray"/>
              </w:rPr>
              <w:t>s here. May include l</w:t>
            </w:r>
            <w:r w:rsidR="003A180E" w:rsidRPr="003A180E">
              <w:rPr>
                <w:i/>
                <w:iCs/>
                <w:highlight w:val="lightGray"/>
              </w:rPr>
              <w:t>egislation, industry codes and standards, other mandated requirements, Seqwater policies, standards and procedures, etc.]</w:t>
            </w:r>
          </w:p>
        </w:tc>
        <w:tc>
          <w:tcPr>
            <w:tcW w:w="1695" w:type="dxa"/>
          </w:tcPr>
          <w:p w14:paraId="7EE291DD" w14:textId="6488DD2D" w:rsidR="00951773" w:rsidRPr="00984B1C" w:rsidRDefault="00951773" w:rsidP="00706B38">
            <w:pPr>
              <w:pStyle w:val="TableText"/>
            </w:pPr>
          </w:p>
        </w:tc>
      </w:tr>
    </w:tbl>
    <w:p w14:paraId="2875A64C" w14:textId="6BBDA6B2" w:rsidR="00DC61A6" w:rsidRDefault="00DC61A6" w:rsidP="00DC61A6">
      <w:pPr>
        <w:pStyle w:val="NbrHeading1"/>
      </w:pPr>
      <w:bookmarkStart w:id="371" w:name="_Toc240357798"/>
      <w:bookmarkStart w:id="372" w:name="_Ref95227204"/>
      <w:bookmarkStart w:id="373" w:name="_Toc95230204"/>
      <w:r>
        <w:t>Holds</w:t>
      </w:r>
      <w:bookmarkEnd w:id="371"/>
    </w:p>
    <w:p w14:paraId="5F62EA19" w14:textId="77777777" w:rsidR="00C00FE4" w:rsidRDefault="00DC61A6" w:rsidP="00DC61A6">
      <w:pPr>
        <w:pStyle w:val="BodyText"/>
        <w:rPr>
          <w:lang w:eastAsia="en-AU"/>
        </w:rPr>
      </w:pPr>
      <w:r>
        <w:rPr>
          <w:lang w:eastAsia="en-AU"/>
        </w:rPr>
        <w:t xml:space="preserve">The following HOLDs are noted throughout this document. </w:t>
      </w:r>
    </w:p>
    <w:p w14:paraId="5124CD5D" w14:textId="618BC18E" w:rsidR="00DC61A6" w:rsidRPr="00694CC3" w:rsidRDefault="00C00FE4" w:rsidP="00DC61A6">
      <w:pPr>
        <w:pStyle w:val="BodyText"/>
        <w:rPr>
          <w:i/>
          <w:shd w:val="clear" w:color="auto" w:fill="D9D9D9" w:themeFill="background1" w:themeFillShade="D9"/>
        </w:rPr>
      </w:pPr>
      <w:r w:rsidRPr="00694CC3">
        <w:rPr>
          <w:i/>
          <w:shd w:val="clear" w:color="auto" w:fill="D9D9D9" w:themeFill="background1" w:themeFillShade="D9"/>
        </w:rPr>
        <w:t xml:space="preserve">In the main document </w:t>
      </w:r>
      <w:r w:rsidR="00F14224" w:rsidRPr="00F14224">
        <w:rPr>
          <w:i/>
          <w:shd w:val="clear" w:color="auto" w:fill="D9D9D9" w:themeFill="background1" w:themeFillShade="D9"/>
        </w:rPr>
        <w:t>text,</w:t>
      </w:r>
      <w:r w:rsidRPr="00694CC3">
        <w:rPr>
          <w:i/>
          <w:shd w:val="clear" w:color="auto" w:fill="D9D9D9" w:themeFill="background1" w:themeFillShade="D9"/>
        </w:rPr>
        <w:t xml:space="preserve"> a hold is to be noted following the text or instead of the required text by noting [HOLD </w:t>
      </w:r>
      <w:r w:rsidR="00694CC3">
        <w:rPr>
          <w:i/>
          <w:shd w:val="clear" w:color="auto" w:fill="D9D9D9" w:themeFill="background1" w:themeFillShade="D9"/>
        </w:rPr>
        <w:t>No.</w:t>
      </w:r>
      <w:r w:rsidRPr="00694CC3">
        <w:rPr>
          <w:i/>
          <w:shd w:val="clear" w:color="auto" w:fill="D9D9D9" w:themeFill="background1" w:themeFillShade="D9"/>
        </w:rPr>
        <w:t xml:space="preserve">]. A search </w:t>
      </w:r>
      <w:r w:rsidR="00F14224" w:rsidRPr="00F14224">
        <w:rPr>
          <w:i/>
          <w:shd w:val="clear" w:color="auto" w:fill="D9D9D9" w:themeFill="background1" w:themeFillShade="D9"/>
        </w:rPr>
        <w:t>for</w:t>
      </w:r>
      <w:r w:rsidRPr="00694CC3">
        <w:rPr>
          <w:i/>
          <w:shd w:val="clear" w:color="auto" w:fill="D9D9D9" w:themeFill="background1" w:themeFillShade="D9"/>
        </w:rPr>
        <w:t xml:space="preserve"> HOLD </w:t>
      </w:r>
      <w:r w:rsidR="00694CC3">
        <w:rPr>
          <w:i/>
          <w:shd w:val="clear" w:color="auto" w:fill="D9D9D9" w:themeFill="background1" w:themeFillShade="D9"/>
        </w:rPr>
        <w:t>No.</w:t>
      </w:r>
      <w:r w:rsidRPr="00694CC3">
        <w:rPr>
          <w:i/>
          <w:shd w:val="clear" w:color="auto" w:fill="D9D9D9" w:themeFill="background1" w:themeFillShade="D9"/>
        </w:rPr>
        <w:t xml:space="preserve"> can then be done to identify it. </w:t>
      </w:r>
    </w:p>
    <w:p w14:paraId="05FD91F8" w14:textId="2992C5E8" w:rsidR="00F95693" w:rsidRPr="001928A2" w:rsidRDefault="00F95693" w:rsidP="00F95693">
      <w:pPr>
        <w:pStyle w:val="BodyText"/>
        <w:rPr>
          <w:i/>
          <w:shd w:val="clear" w:color="auto" w:fill="D9D9D9" w:themeFill="background1" w:themeFillShade="D9"/>
        </w:rPr>
      </w:pPr>
      <w:r w:rsidRPr="001928A2">
        <w:rPr>
          <w:i/>
          <w:shd w:val="clear" w:color="auto" w:fill="D9D9D9" w:themeFill="background1" w:themeFillShade="D9"/>
        </w:rPr>
        <w:t>Upda</w:t>
      </w:r>
      <w:r w:rsidRPr="0067351B">
        <w:rPr>
          <w:i/>
          <w:shd w:val="clear" w:color="auto" w:fill="D9D9D9" w:themeFill="background1" w:themeFillShade="D9"/>
        </w:rPr>
        <w:t xml:space="preserve">te </w:t>
      </w:r>
      <w:r w:rsidR="0067351B" w:rsidRPr="0067351B">
        <w:rPr>
          <w:i/>
          <w:shd w:val="clear" w:color="auto" w:fill="D9D9D9" w:themeFill="background1" w:themeFillShade="D9"/>
        </w:rPr>
        <w:fldChar w:fldCharType="begin"/>
      </w:r>
      <w:r w:rsidR="0067351B" w:rsidRPr="0067351B">
        <w:rPr>
          <w:i/>
          <w:shd w:val="clear" w:color="auto" w:fill="D9D9D9" w:themeFill="background1" w:themeFillShade="D9"/>
        </w:rPr>
        <w:instrText xml:space="preserve"> REF _Ref237416596 \h </w:instrText>
      </w:r>
      <w:r w:rsidR="0067351B">
        <w:rPr>
          <w:i/>
          <w:shd w:val="clear" w:color="auto" w:fill="D9D9D9" w:themeFill="background1" w:themeFillShade="D9"/>
        </w:rPr>
        <w:instrText xml:space="preserve"> \* MERGEFORMAT </w:instrText>
      </w:r>
      <w:r w:rsidR="0067351B" w:rsidRPr="0067351B">
        <w:rPr>
          <w:i/>
          <w:shd w:val="clear" w:color="auto" w:fill="D9D9D9" w:themeFill="background1" w:themeFillShade="D9"/>
        </w:rPr>
      </w:r>
      <w:r w:rsidR="0067351B" w:rsidRPr="0067351B">
        <w:rPr>
          <w:i/>
          <w:shd w:val="clear" w:color="auto" w:fill="D9D9D9" w:themeFill="background1" w:themeFillShade="D9"/>
        </w:rPr>
        <w:fldChar w:fldCharType="separate"/>
      </w:r>
      <w:r w:rsidR="003266BD" w:rsidRPr="003266BD">
        <w:rPr>
          <w:i/>
          <w:shd w:val="clear" w:color="auto" w:fill="D9D9D9" w:themeFill="background1" w:themeFillShade="D9"/>
        </w:rPr>
        <w:t>Table 8</w:t>
      </w:r>
      <w:r w:rsidR="0067351B" w:rsidRPr="0067351B">
        <w:rPr>
          <w:i/>
          <w:shd w:val="clear" w:color="auto" w:fill="D9D9D9" w:themeFill="background1" w:themeFillShade="D9"/>
        </w:rPr>
        <w:fldChar w:fldCharType="end"/>
      </w:r>
      <w:r w:rsidR="0067351B">
        <w:rPr>
          <w:i/>
          <w:shd w:val="clear" w:color="auto" w:fill="D9D9D9" w:themeFill="background1" w:themeFillShade="D9"/>
        </w:rPr>
        <w:t xml:space="preserve"> </w:t>
      </w:r>
      <w:r w:rsidRPr="001928A2">
        <w:rPr>
          <w:i/>
          <w:shd w:val="clear" w:color="auto" w:fill="D9D9D9" w:themeFill="background1" w:themeFillShade="D9"/>
        </w:rPr>
        <w:t>with holds as required. Once closed ou</w:t>
      </w:r>
      <w:r w:rsidR="00AD4C24">
        <w:rPr>
          <w:i/>
          <w:shd w:val="clear" w:color="auto" w:fill="D9D9D9" w:themeFill="background1" w:themeFillShade="D9"/>
        </w:rPr>
        <w:t>t</w:t>
      </w:r>
      <w:r w:rsidRPr="001928A2">
        <w:rPr>
          <w:i/>
          <w:shd w:val="clear" w:color="auto" w:fill="D9D9D9" w:themeFill="background1" w:themeFillShade="D9"/>
        </w:rPr>
        <w:t>, Holds can be removed in the next revision.</w:t>
      </w:r>
      <w:r w:rsidR="00C00FE4">
        <w:rPr>
          <w:i/>
          <w:shd w:val="clear" w:color="auto" w:fill="D9D9D9" w:themeFill="background1" w:themeFillShade="D9"/>
        </w:rPr>
        <w:t xml:space="preserve"> </w:t>
      </w:r>
      <w:r w:rsidR="00C00FE4" w:rsidRPr="00694CC3">
        <w:rPr>
          <w:i/>
          <w:shd w:val="clear" w:color="auto" w:fill="D9D9D9" w:themeFill="background1" w:themeFillShade="D9"/>
        </w:rPr>
        <w:t>Use Cross-references f</w:t>
      </w:r>
      <w:r w:rsidR="00C00FE4">
        <w:rPr>
          <w:i/>
          <w:shd w:val="clear" w:color="auto" w:fill="D9D9D9" w:themeFill="background1" w:themeFillShade="D9"/>
        </w:rPr>
        <w:t>or</w:t>
      </w:r>
      <w:r w:rsidR="00C00FE4" w:rsidRPr="00694CC3">
        <w:rPr>
          <w:i/>
          <w:shd w:val="clear" w:color="auto" w:fill="D9D9D9" w:themeFill="background1" w:themeFillShade="D9"/>
        </w:rPr>
        <w:t xml:space="preserve"> Section Numbers so they update automatically</w:t>
      </w:r>
      <w:r w:rsidR="00C00FE4">
        <w:rPr>
          <w:i/>
          <w:shd w:val="clear" w:color="auto" w:fill="D9D9D9" w:themeFill="background1" w:themeFillShade="D9"/>
        </w:rPr>
        <w:t xml:space="preserve"> if changes are made.</w:t>
      </w:r>
    </w:p>
    <w:p w14:paraId="77E4D81A" w14:textId="2C277FFF" w:rsidR="00F93C97" w:rsidRDefault="00F93C97" w:rsidP="00F93C97">
      <w:pPr>
        <w:pStyle w:val="Caption"/>
      </w:pPr>
      <w:bookmarkStart w:id="374" w:name="_Ref237416596"/>
      <w:r>
        <w:t xml:space="preserve">Table </w:t>
      </w:r>
      <w:r>
        <w:fldChar w:fldCharType="begin"/>
      </w:r>
      <w:r>
        <w:instrText xml:space="preserve"> SEQ Table \* ARABIC </w:instrText>
      </w:r>
      <w:r>
        <w:fldChar w:fldCharType="separate"/>
      </w:r>
      <w:r w:rsidR="003266BD">
        <w:rPr>
          <w:noProof/>
        </w:rPr>
        <w:t>8</w:t>
      </w:r>
      <w:r>
        <w:fldChar w:fldCharType="end"/>
      </w:r>
      <w:bookmarkEnd w:id="374"/>
      <w:r w:rsidRPr="00F93C97">
        <w:t xml:space="preserve"> </w:t>
      </w:r>
      <w:r>
        <w:t>HOLDs List</w:t>
      </w:r>
    </w:p>
    <w:tbl>
      <w:tblPr>
        <w:tblStyle w:val="SeqwaterGreyTable"/>
        <w:tblW w:w="5000" w:type="pct"/>
        <w:tblLayout w:type="fixed"/>
        <w:tblLook w:val="0620" w:firstRow="1" w:lastRow="0" w:firstColumn="0" w:lastColumn="0" w:noHBand="1" w:noVBand="1"/>
      </w:tblPr>
      <w:tblGrid>
        <w:gridCol w:w="988"/>
        <w:gridCol w:w="1134"/>
        <w:gridCol w:w="6095"/>
        <w:gridCol w:w="1695"/>
      </w:tblGrid>
      <w:tr w:rsidR="003F05F1" w:rsidRPr="002F3164" w14:paraId="1FF6A44E" w14:textId="77777777" w:rsidTr="00A2602C">
        <w:trPr>
          <w:cnfStyle w:val="100000000000" w:firstRow="1" w:lastRow="0" w:firstColumn="0" w:lastColumn="0" w:oddVBand="0" w:evenVBand="0" w:oddHBand="0" w:evenHBand="0" w:firstRowFirstColumn="0" w:firstRowLastColumn="0" w:lastRowFirstColumn="0" w:lastRowLastColumn="0"/>
          <w:trHeight w:val="20"/>
        </w:trPr>
        <w:tc>
          <w:tcPr>
            <w:tcW w:w="988" w:type="dxa"/>
          </w:tcPr>
          <w:p w14:paraId="3DA760FA" w14:textId="77777777" w:rsidR="003F05F1" w:rsidRPr="002F3164" w:rsidRDefault="003F05F1" w:rsidP="00A2602C">
            <w:pPr>
              <w:pStyle w:val="TableHeadingWhite"/>
            </w:pPr>
            <w:r>
              <w:t>HOLD No.</w:t>
            </w:r>
          </w:p>
        </w:tc>
        <w:tc>
          <w:tcPr>
            <w:tcW w:w="1134" w:type="dxa"/>
          </w:tcPr>
          <w:p w14:paraId="59403B86" w14:textId="7494A2D3" w:rsidR="003F05F1" w:rsidRDefault="003F05F1" w:rsidP="00A2602C">
            <w:pPr>
              <w:pStyle w:val="TableHeadingWhite"/>
            </w:pPr>
            <w:r>
              <w:t>Section</w:t>
            </w:r>
            <w:r w:rsidR="00C00FE4">
              <w:t xml:space="preserve"> Number</w:t>
            </w:r>
          </w:p>
        </w:tc>
        <w:tc>
          <w:tcPr>
            <w:tcW w:w="6095" w:type="dxa"/>
          </w:tcPr>
          <w:p w14:paraId="10386251" w14:textId="77777777" w:rsidR="003F05F1" w:rsidRPr="002F3164" w:rsidRDefault="003F05F1" w:rsidP="00A2602C">
            <w:pPr>
              <w:pStyle w:val="TableHeadingWhite"/>
            </w:pPr>
            <w:r>
              <w:t>Description of HOLD</w:t>
            </w:r>
          </w:p>
        </w:tc>
        <w:tc>
          <w:tcPr>
            <w:tcW w:w="1695" w:type="dxa"/>
          </w:tcPr>
          <w:p w14:paraId="5E2080B6" w14:textId="77777777" w:rsidR="003F05F1" w:rsidRPr="002F3164" w:rsidRDefault="003F05F1" w:rsidP="00A2602C">
            <w:pPr>
              <w:pStyle w:val="TableHeadingWhite"/>
            </w:pPr>
            <w:r>
              <w:t>Status</w:t>
            </w:r>
          </w:p>
        </w:tc>
      </w:tr>
      <w:tr w:rsidR="003F05F1" w:rsidRPr="002F3164" w14:paraId="66D71F64" w14:textId="77777777" w:rsidTr="00A2602C">
        <w:trPr>
          <w:trHeight w:val="20"/>
        </w:trPr>
        <w:tc>
          <w:tcPr>
            <w:tcW w:w="988" w:type="dxa"/>
          </w:tcPr>
          <w:p w14:paraId="540A042D" w14:textId="77777777" w:rsidR="003F05F1" w:rsidRPr="002F3164" w:rsidRDefault="003F05F1" w:rsidP="00A2602C">
            <w:pPr>
              <w:pStyle w:val="TableText"/>
            </w:pPr>
            <w:r w:rsidRPr="00B25DB6">
              <w:rPr>
                <w:rFonts w:eastAsia="Times New Roman"/>
                <w:lang w:eastAsia="en-AU"/>
              </w:rPr>
              <w:t>1</w:t>
            </w:r>
          </w:p>
        </w:tc>
        <w:tc>
          <w:tcPr>
            <w:tcW w:w="1134" w:type="dxa"/>
          </w:tcPr>
          <w:p w14:paraId="1F4F02E6" w14:textId="776109DC" w:rsidR="003F05F1" w:rsidRDefault="003F05F1" w:rsidP="00A2602C">
            <w:pPr>
              <w:pStyle w:val="TableText"/>
              <w:rPr>
                <w:highlight w:val="yellow"/>
              </w:rPr>
            </w:pPr>
          </w:p>
        </w:tc>
        <w:tc>
          <w:tcPr>
            <w:tcW w:w="6095" w:type="dxa"/>
          </w:tcPr>
          <w:p w14:paraId="352EEF26" w14:textId="77777777" w:rsidR="003F05F1" w:rsidRDefault="003F05F1" w:rsidP="00A2602C">
            <w:pPr>
              <w:pStyle w:val="TableText"/>
              <w:rPr>
                <w:highlight w:val="yellow"/>
              </w:rPr>
            </w:pPr>
          </w:p>
        </w:tc>
        <w:tc>
          <w:tcPr>
            <w:tcW w:w="1695" w:type="dxa"/>
          </w:tcPr>
          <w:p w14:paraId="6499441E" w14:textId="77777777" w:rsidR="003F05F1" w:rsidRPr="002F3164" w:rsidRDefault="003F05F1" w:rsidP="00A2602C">
            <w:pPr>
              <w:pStyle w:val="TableText"/>
            </w:pPr>
            <w:r>
              <w:rPr>
                <w:i/>
                <w:highlight w:val="lightGray"/>
              </w:rPr>
              <w:t>Open/Closed</w:t>
            </w:r>
          </w:p>
        </w:tc>
      </w:tr>
      <w:tr w:rsidR="003F05F1" w:rsidRPr="002F3164" w14:paraId="10BA9FAF" w14:textId="77777777" w:rsidTr="00A2602C">
        <w:trPr>
          <w:trHeight w:val="20"/>
        </w:trPr>
        <w:tc>
          <w:tcPr>
            <w:tcW w:w="988" w:type="dxa"/>
          </w:tcPr>
          <w:p w14:paraId="65DC4021" w14:textId="77777777" w:rsidR="003F05F1" w:rsidRPr="002F3164" w:rsidRDefault="003F05F1" w:rsidP="00A2602C">
            <w:pPr>
              <w:pStyle w:val="TableText"/>
            </w:pPr>
            <w:r w:rsidRPr="00B25DB6">
              <w:rPr>
                <w:rFonts w:eastAsia="Times New Roman"/>
                <w:lang w:eastAsia="en-AU"/>
              </w:rPr>
              <w:t>2</w:t>
            </w:r>
          </w:p>
        </w:tc>
        <w:tc>
          <w:tcPr>
            <w:tcW w:w="1134" w:type="dxa"/>
          </w:tcPr>
          <w:p w14:paraId="4D95150B" w14:textId="77777777" w:rsidR="003F05F1" w:rsidRDefault="003F05F1" w:rsidP="00A2602C">
            <w:pPr>
              <w:pStyle w:val="TableText"/>
              <w:rPr>
                <w:highlight w:val="yellow"/>
              </w:rPr>
            </w:pPr>
          </w:p>
        </w:tc>
        <w:tc>
          <w:tcPr>
            <w:tcW w:w="6095" w:type="dxa"/>
          </w:tcPr>
          <w:p w14:paraId="6B5525C7" w14:textId="77777777" w:rsidR="003F05F1" w:rsidRDefault="003F05F1" w:rsidP="00A2602C">
            <w:pPr>
              <w:pStyle w:val="TableText"/>
              <w:rPr>
                <w:highlight w:val="yellow"/>
              </w:rPr>
            </w:pPr>
          </w:p>
        </w:tc>
        <w:tc>
          <w:tcPr>
            <w:tcW w:w="1695" w:type="dxa"/>
          </w:tcPr>
          <w:p w14:paraId="3C973AE1" w14:textId="77777777" w:rsidR="003F05F1" w:rsidRPr="002F3164" w:rsidRDefault="003F05F1" w:rsidP="00A2602C">
            <w:pPr>
              <w:pStyle w:val="TableText"/>
            </w:pPr>
          </w:p>
        </w:tc>
      </w:tr>
      <w:tr w:rsidR="003F05F1" w:rsidRPr="002F3164" w14:paraId="78187DE2" w14:textId="77777777" w:rsidTr="00A2602C">
        <w:trPr>
          <w:trHeight w:val="20"/>
        </w:trPr>
        <w:tc>
          <w:tcPr>
            <w:tcW w:w="988" w:type="dxa"/>
          </w:tcPr>
          <w:p w14:paraId="628CBD29" w14:textId="77777777" w:rsidR="003F05F1" w:rsidRPr="002F3164" w:rsidRDefault="003F05F1" w:rsidP="00A2602C">
            <w:pPr>
              <w:pStyle w:val="TableText"/>
            </w:pPr>
            <w:r w:rsidRPr="00B25DB6">
              <w:rPr>
                <w:rFonts w:eastAsia="Times New Roman"/>
                <w:lang w:eastAsia="en-AU"/>
              </w:rPr>
              <w:t>3</w:t>
            </w:r>
          </w:p>
        </w:tc>
        <w:tc>
          <w:tcPr>
            <w:tcW w:w="1134" w:type="dxa"/>
          </w:tcPr>
          <w:p w14:paraId="4C41BDC3" w14:textId="77777777" w:rsidR="003F05F1" w:rsidRDefault="003F05F1" w:rsidP="00A2602C">
            <w:pPr>
              <w:pStyle w:val="TableText"/>
              <w:rPr>
                <w:highlight w:val="yellow"/>
              </w:rPr>
            </w:pPr>
          </w:p>
        </w:tc>
        <w:tc>
          <w:tcPr>
            <w:tcW w:w="6095" w:type="dxa"/>
          </w:tcPr>
          <w:p w14:paraId="1119C2F3" w14:textId="77777777" w:rsidR="003F05F1" w:rsidRDefault="003F05F1" w:rsidP="00A2602C">
            <w:pPr>
              <w:pStyle w:val="TableText"/>
              <w:rPr>
                <w:highlight w:val="yellow"/>
              </w:rPr>
            </w:pPr>
          </w:p>
        </w:tc>
        <w:tc>
          <w:tcPr>
            <w:tcW w:w="1695" w:type="dxa"/>
          </w:tcPr>
          <w:p w14:paraId="2458A757" w14:textId="77777777" w:rsidR="003F05F1" w:rsidRPr="002F3164" w:rsidRDefault="003F05F1" w:rsidP="00A2602C">
            <w:pPr>
              <w:pStyle w:val="TableText"/>
            </w:pPr>
          </w:p>
        </w:tc>
      </w:tr>
    </w:tbl>
    <w:p w14:paraId="2860FC5F" w14:textId="77777777" w:rsidR="00DC61A6" w:rsidRPr="00DC61A6" w:rsidRDefault="00DC61A6" w:rsidP="00DC61A6">
      <w:pPr>
        <w:pStyle w:val="BodyText"/>
        <w:rPr>
          <w:lang w:eastAsia="en-AU"/>
        </w:rPr>
      </w:pPr>
    </w:p>
    <w:p w14:paraId="4110ED66" w14:textId="1455539F" w:rsidR="00057AB3" w:rsidRDefault="00963769" w:rsidP="006373C4">
      <w:pPr>
        <w:pStyle w:val="AppendixH1"/>
        <w:numPr>
          <w:ilvl w:val="0"/>
          <w:numId w:val="0"/>
        </w:numPr>
      </w:pPr>
      <w:bookmarkStart w:id="375" w:name="_Toc240357799"/>
      <w:r w:rsidRPr="00C81A07">
        <w:lastRenderedPageBreak/>
        <w:t>Appe</w:t>
      </w:r>
      <w:r w:rsidR="00DC61A6">
        <w:t>n</w:t>
      </w:r>
      <w:r w:rsidRPr="00C81A07">
        <w:t>dix A</w:t>
      </w:r>
      <w:bookmarkStart w:id="376" w:name="_Toc95230205"/>
      <w:bookmarkEnd w:id="372"/>
      <w:bookmarkEnd w:id="373"/>
      <w:bookmarkEnd w:id="375"/>
      <w:r w:rsidR="00C81A07">
        <w:t xml:space="preserve"> </w:t>
      </w:r>
    </w:p>
    <w:p w14:paraId="32886815" w14:textId="08DE628E" w:rsidR="00963769" w:rsidRDefault="00C81A07" w:rsidP="00057AB3">
      <w:pPr>
        <w:pStyle w:val="NbrHeading1"/>
      </w:pPr>
      <w:bookmarkStart w:id="377" w:name="_Toc240357800"/>
      <w:r>
        <w:t>Filtration Process Group</w:t>
      </w:r>
      <w:bookmarkEnd w:id="376"/>
      <w:bookmarkEnd w:id="377"/>
    </w:p>
    <w:p w14:paraId="360DB5B6" w14:textId="06776C3C" w:rsidR="00963769" w:rsidRDefault="00963769" w:rsidP="00372E5E">
      <w:pPr>
        <w:pStyle w:val="BodyText"/>
        <w:rPr>
          <w:highlight w:val="lightGray"/>
        </w:rPr>
      </w:pPr>
      <w:r w:rsidRPr="001626E6">
        <w:rPr>
          <w:highlight w:val="lightGray"/>
        </w:rPr>
        <w:t>Delete this section if a filtration process group is not included.</w:t>
      </w:r>
      <w:r w:rsidR="00135322">
        <w:rPr>
          <w:highlight w:val="lightGray"/>
        </w:rPr>
        <w:t xml:space="preserve"> Copy this section into the main document </w:t>
      </w:r>
      <w:r w:rsidR="00F14224">
        <w:rPr>
          <w:highlight w:val="lightGray"/>
        </w:rPr>
        <w:t>if a</w:t>
      </w:r>
      <w:r w:rsidR="00135322">
        <w:rPr>
          <w:highlight w:val="lightGray"/>
        </w:rPr>
        <w:t xml:space="preserve"> filtration process group is included.</w:t>
      </w:r>
    </w:p>
    <w:p w14:paraId="0641BA02" w14:textId="037A783C" w:rsidR="00963769" w:rsidRDefault="00963769" w:rsidP="00963769">
      <w:pPr>
        <w:rPr>
          <w:i/>
          <w:highlight w:val="lightGray"/>
        </w:rPr>
      </w:pPr>
      <w:r w:rsidRPr="00DA7D5B">
        <w:rPr>
          <w:i/>
          <w:highlight w:val="lightGray"/>
        </w:rPr>
        <w:t xml:space="preserve">The guidance notes in this section should be considered </w:t>
      </w:r>
      <w:r w:rsidR="00954A53">
        <w:rPr>
          <w:i/>
          <w:highlight w:val="lightGray"/>
        </w:rPr>
        <w:t xml:space="preserve">in addition to </w:t>
      </w:r>
      <w:r w:rsidRPr="00DA7D5B">
        <w:rPr>
          <w:i/>
          <w:highlight w:val="lightGray"/>
        </w:rPr>
        <w:t xml:space="preserve">those provided in </w:t>
      </w:r>
      <w:r w:rsidR="00954A53">
        <w:rPr>
          <w:i/>
          <w:highlight w:val="lightGray"/>
        </w:rPr>
        <w:t xml:space="preserve">Section </w:t>
      </w:r>
      <w:r w:rsidR="003266BD">
        <w:rPr>
          <w:i/>
          <w:highlight w:val="lightGray"/>
        </w:rPr>
        <w:fldChar w:fldCharType="begin"/>
      </w:r>
      <w:r w:rsidR="003266BD">
        <w:rPr>
          <w:i/>
          <w:highlight w:val="lightGray"/>
        </w:rPr>
        <w:instrText xml:space="preserve"> REF _Ref240357730 \r \h </w:instrText>
      </w:r>
      <w:r w:rsidR="003266BD">
        <w:rPr>
          <w:i/>
          <w:highlight w:val="lightGray"/>
        </w:rPr>
      </w:r>
      <w:r w:rsidR="003266BD">
        <w:rPr>
          <w:i/>
          <w:highlight w:val="lightGray"/>
        </w:rPr>
        <w:fldChar w:fldCharType="separate"/>
      </w:r>
      <w:r w:rsidR="003266BD">
        <w:rPr>
          <w:i/>
          <w:highlight w:val="lightGray"/>
        </w:rPr>
        <w:t>4</w:t>
      </w:r>
      <w:r w:rsidR="003266BD">
        <w:rPr>
          <w:i/>
          <w:highlight w:val="lightGray"/>
        </w:rPr>
        <w:fldChar w:fldCharType="end"/>
      </w:r>
      <w:r w:rsidR="00954A53">
        <w:rPr>
          <w:i/>
          <w:highlight w:val="lightGray"/>
        </w:rPr>
        <w:t xml:space="preserve">. Where there is a difference, this section shall prevail for filtration groups. </w:t>
      </w:r>
    </w:p>
    <w:p w14:paraId="14EE0D38" w14:textId="77777777" w:rsidR="00963769" w:rsidRDefault="00963769" w:rsidP="00963769">
      <w:pPr>
        <w:rPr>
          <w:i/>
          <w:highlight w:val="lightGray"/>
        </w:rPr>
      </w:pPr>
      <w:r>
        <w:rPr>
          <w:i/>
          <w:highlight w:val="lightGray"/>
        </w:rPr>
        <w:t>If the design incorporates a filtration process group this section should be removed as an appendix and moved up as a process group section.</w:t>
      </w:r>
    </w:p>
    <w:p w14:paraId="745F1E5B" w14:textId="77777777" w:rsidR="00963769" w:rsidRPr="00DA7D5B" w:rsidRDefault="00963769" w:rsidP="00963769">
      <w:pPr>
        <w:rPr>
          <w:i/>
          <w:highlight w:val="lightGray"/>
        </w:rPr>
      </w:pPr>
      <w:r>
        <w:rPr>
          <w:i/>
          <w:highlight w:val="lightGray"/>
        </w:rPr>
        <w:t xml:space="preserve">If the design does not include a filtration process group this appendix shall be deleted.  </w:t>
      </w:r>
    </w:p>
    <w:p w14:paraId="001C7B7A" w14:textId="77777777" w:rsidR="00963769" w:rsidRDefault="00963769" w:rsidP="00057AB3">
      <w:pPr>
        <w:pStyle w:val="NbrHeading2"/>
      </w:pPr>
      <w:bookmarkStart w:id="378" w:name="_Toc94788325"/>
      <w:bookmarkStart w:id="379" w:name="_Toc95230206"/>
      <w:bookmarkStart w:id="380" w:name="_Toc240357801"/>
      <w:r w:rsidRPr="00E81C86">
        <w:t xml:space="preserve">Process </w:t>
      </w:r>
      <w:r>
        <w:t xml:space="preserve">Group </w:t>
      </w:r>
      <w:r w:rsidRPr="00E81C86">
        <w:t>Description</w:t>
      </w:r>
      <w:bookmarkEnd w:id="378"/>
      <w:bookmarkEnd w:id="379"/>
      <w:bookmarkEnd w:id="380"/>
    </w:p>
    <w:p w14:paraId="5FB9B8E2" w14:textId="77777777" w:rsidR="00963769" w:rsidRDefault="00963769" w:rsidP="00963769">
      <w:pPr>
        <w:rPr>
          <w:i/>
          <w:highlight w:val="lightGray"/>
        </w:rPr>
      </w:pPr>
      <w:r w:rsidRPr="00562E2E">
        <w:rPr>
          <w:i/>
          <w:highlight w:val="lightGray"/>
        </w:rPr>
        <w:t>Briefly describe the filtration process. Describe the design of the filter process</w:t>
      </w:r>
      <w:r>
        <w:rPr>
          <w:i/>
          <w:highlight w:val="lightGray"/>
        </w:rPr>
        <w:t xml:space="preserve"> and the media type</w:t>
      </w:r>
      <w:r w:rsidRPr="00562E2E">
        <w:rPr>
          <w:i/>
          <w:highlight w:val="lightGray"/>
        </w:rPr>
        <w:t>.</w:t>
      </w:r>
      <w:r w:rsidRPr="00EB1B33">
        <w:rPr>
          <w:i/>
          <w:highlight w:val="lightGray"/>
        </w:rPr>
        <w:t xml:space="preserve"> </w:t>
      </w:r>
      <w:r>
        <w:rPr>
          <w:i/>
          <w:highlight w:val="lightGray"/>
        </w:rPr>
        <w:t>Describe the layout and interfaces with other process groups. Reference the relevant P&amp;ID’s.</w:t>
      </w:r>
    </w:p>
    <w:p w14:paraId="72F68D77" w14:textId="77777777" w:rsidR="00963769" w:rsidRDefault="00963769" w:rsidP="00057AB3">
      <w:pPr>
        <w:pStyle w:val="NbrHeading2"/>
      </w:pPr>
      <w:bookmarkStart w:id="381" w:name="_Toc94788326"/>
      <w:bookmarkStart w:id="382" w:name="_Toc95230207"/>
      <w:bookmarkStart w:id="383" w:name="_Toc240357802"/>
      <w:r>
        <w:t>Process Group Performance Requirements</w:t>
      </w:r>
      <w:bookmarkEnd w:id="381"/>
      <w:bookmarkEnd w:id="382"/>
      <w:bookmarkEnd w:id="383"/>
    </w:p>
    <w:p w14:paraId="779E14E0" w14:textId="77777777" w:rsidR="00963769" w:rsidRPr="004C1EDA" w:rsidRDefault="00963769" w:rsidP="00963769">
      <w:pPr>
        <w:rPr>
          <w:i/>
          <w:highlight w:val="lightGray"/>
        </w:rPr>
      </w:pPr>
      <w:r>
        <w:rPr>
          <w:i/>
          <w:highlight w:val="lightGray"/>
        </w:rPr>
        <w:t>Outline the</w:t>
      </w:r>
      <w:r w:rsidRPr="004C1EDA">
        <w:rPr>
          <w:i/>
          <w:highlight w:val="lightGray"/>
        </w:rPr>
        <w:t xml:space="preserve"> performance requirements for </w:t>
      </w:r>
      <w:r>
        <w:rPr>
          <w:i/>
          <w:highlight w:val="lightGray"/>
        </w:rPr>
        <w:t>the filtration system here. The following table can be used.</w:t>
      </w:r>
    </w:p>
    <w:p w14:paraId="7FC3A214" w14:textId="4205C833"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9</w:t>
      </w:r>
      <w:r>
        <w:fldChar w:fldCharType="end"/>
      </w:r>
      <w:r w:rsidRPr="00F93C97">
        <w:t xml:space="preserve"> </w:t>
      </w:r>
      <w:r>
        <w:t>Filtration Process Envelope</w:t>
      </w:r>
    </w:p>
    <w:tbl>
      <w:tblPr>
        <w:tblStyle w:val="SeqwaterGreyTable"/>
        <w:tblW w:w="5000" w:type="pct"/>
        <w:tblLook w:val="0620" w:firstRow="1" w:lastRow="0" w:firstColumn="0" w:lastColumn="0" w:noHBand="1" w:noVBand="1"/>
      </w:tblPr>
      <w:tblGrid>
        <w:gridCol w:w="5098"/>
        <w:gridCol w:w="1134"/>
        <w:gridCol w:w="1418"/>
        <w:gridCol w:w="1134"/>
        <w:gridCol w:w="1128"/>
      </w:tblGrid>
      <w:tr w:rsidR="00963769" w:rsidRPr="002F3164" w14:paraId="69A077B3" w14:textId="77777777" w:rsidTr="00A2602C">
        <w:trPr>
          <w:cnfStyle w:val="100000000000" w:firstRow="1" w:lastRow="0" w:firstColumn="0" w:lastColumn="0" w:oddVBand="0" w:evenVBand="0" w:oddHBand="0" w:evenHBand="0" w:firstRowFirstColumn="0" w:firstRowLastColumn="0" w:lastRowFirstColumn="0" w:lastRowLastColumn="0"/>
          <w:trHeight w:val="283"/>
        </w:trPr>
        <w:tc>
          <w:tcPr>
            <w:tcW w:w="5098" w:type="dxa"/>
          </w:tcPr>
          <w:p w14:paraId="6D114791" w14:textId="77777777" w:rsidR="00963769" w:rsidRPr="002F3164" w:rsidRDefault="00963769" w:rsidP="00A2602C">
            <w:pPr>
              <w:pStyle w:val="TableHeadingWhite"/>
            </w:pPr>
            <w:r>
              <w:t>Parameter</w:t>
            </w:r>
          </w:p>
        </w:tc>
        <w:tc>
          <w:tcPr>
            <w:tcW w:w="1134" w:type="dxa"/>
          </w:tcPr>
          <w:p w14:paraId="4AF376F8" w14:textId="77777777" w:rsidR="00963769" w:rsidRPr="002F3164" w:rsidRDefault="00963769" w:rsidP="00A2602C">
            <w:pPr>
              <w:pStyle w:val="TableHeadingWhite"/>
            </w:pPr>
            <w:r>
              <w:t>Unit</w:t>
            </w:r>
          </w:p>
        </w:tc>
        <w:tc>
          <w:tcPr>
            <w:tcW w:w="1418" w:type="dxa"/>
          </w:tcPr>
          <w:p w14:paraId="7927D425" w14:textId="77777777" w:rsidR="00963769" w:rsidRPr="002F3164" w:rsidRDefault="00963769" w:rsidP="00A2602C">
            <w:pPr>
              <w:pStyle w:val="TableHeadingWhite"/>
            </w:pPr>
            <w:r>
              <w:t>Min</w:t>
            </w:r>
          </w:p>
        </w:tc>
        <w:tc>
          <w:tcPr>
            <w:tcW w:w="1134" w:type="dxa"/>
          </w:tcPr>
          <w:p w14:paraId="0802774C" w14:textId="77777777" w:rsidR="00963769" w:rsidRPr="002F3164" w:rsidRDefault="00963769" w:rsidP="00A2602C">
            <w:pPr>
              <w:pStyle w:val="TableHeadingWhite"/>
            </w:pPr>
            <w:r>
              <w:t>Target</w:t>
            </w:r>
          </w:p>
        </w:tc>
        <w:tc>
          <w:tcPr>
            <w:tcW w:w="1128" w:type="dxa"/>
          </w:tcPr>
          <w:p w14:paraId="61A748CB" w14:textId="77777777" w:rsidR="00963769" w:rsidRPr="002F3164" w:rsidRDefault="00963769" w:rsidP="00A2602C">
            <w:pPr>
              <w:pStyle w:val="TableHeadingWhite"/>
            </w:pPr>
            <w:r>
              <w:t>Max</w:t>
            </w:r>
          </w:p>
        </w:tc>
      </w:tr>
      <w:tr w:rsidR="00963769" w:rsidRPr="002F3164" w14:paraId="3466F0D2" w14:textId="77777777" w:rsidTr="00A2602C">
        <w:trPr>
          <w:trHeight w:val="283"/>
        </w:trPr>
        <w:tc>
          <w:tcPr>
            <w:tcW w:w="5098" w:type="dxa"/>
            <w:vAlign w:val="center"/>
          </w:tcPr>
          <w:p w14:paraId="4C1CF3B4" w14:textId="77777777" w:rsidR="00963769" w:rsidRPr="002F3164" w:rsidRDefault="00963769" w:rsidP="00A2602C">
            <w:pPr>
              <w:pStyle w:val="TableText"/>
            </w:pPr>
            <w:r>
              <w:t>Filtration rate (Include assumptions, e.g. at sustainable filtered water flow of (X ML/day) with X filters On-Line (assuming X% efficiency)</w:t>
            </w:r>
          </w:p>
        </w:tc>
        <w:tc>
          <w:tcPr>
            <w:tcW w:w="1134" w:type="dxa"/>
            <w:vAlign w:val="center"/>
          </w:tcPr>
          <w:p w14:paraId="0DBE2CE4" w14:textId="77777777" w:rsidR="00963769" w:rsidRDefault="00963769" w:rsidP="00A2602C">
            <w:pPr>
              <w:pStyle w:val="TableText"/>
              <w:rPr>
                <w:highlight w:val="yellow"/>
              </w:rPr>
            </w:pPr>
            <w:r>
              <w:t>m</w:t>
            </w:r>
            <w:r w:rsidRPr="00F64CE6">
              <w:rPr>
                <w:vertAlign w:val="superscript"/>
              </w:rPr>
              <w:t>3</w:t>
            </w:r>
            <w:r>
              <w:t>/m</w:t>
            </w:r>
            <w:r w:rsidRPr="00F64CE6">
              <w:rPr>
                <w:vertAlign w:val="superscript"/>
              </w:rPr>
              <w:t>2</w:t>
            </w:r>
            <w:r>
              <w:t>/hr</w:t>
            </w:r>
          </w:p>
        </w:tc>
        <w:tc>
          <w:tcPr>
            <w:tcW w:w="1418" w:type="dxa"/>
          </w:tcPr>
          <w:p w14:paraId="53CCDAE7" w14:textId="77777777" w:rsidR="00963769" w:rsidRDefault="00963769" w:rsidP="00A2602C">
            <w:pPr>
              <w:pStyle w:val="TableText"/>
              <w:rPr>
                <w:highlight w:val="yellow"/>
              </w:rPr>
            </w:pPr>
          </w:p>
        </w:tc>
        <w:tc>
          <w:tcPr>
            <w:tcW w:w="1134" w:type="dxa"/>
          </w:tcPr>
          <w:p w14:paraId="74F6B2F8" w14:textId="77777777" w:rsidR="00963769" w:rsidRPr="002F3164" w:rsidRDefault="00963769" w:rsidP="00A2602C">
            <w:pPr>
              <w:pStyle w:val="TableText"/>
            </w:pPr>
          </w:p>
        </w:tc>
        <w:tc>
          <w:tcPr>
            <w:tcW w:w="1128" w:type="dxa"/>
          </w:tcPr>
          <w:p w14:paraId="373CD93E" w14:textId="77777777" w:rsidR="00963769" w:rsidRPr="002F3164" w:rsidRDefault="00963769" w:rsidP="00A2602C">
            <w:pPr>
              <w:pStyle w:val="TableText"/>
            </w:pPr>
          </w:p>
        </w:tc>
      </w:tr>
      <w:tr w:rsidR="00963769" w:rsidRPr="002F3164" w14:paraId="51DCB0FF" w14:textId="77777777" w:rsidTr="00A2602C">
        <w:trPr>
          <w:trHeight w:val="283"/>
        </w:trPr>
        <w:tc>
          <w:tcPr>
            <w:tcW w:w="5098" w:type="dxa"/>
            <w:vAlign w:val="center"/>
          </w:tcPr>
          <w:p w14:paraId="6C318533" w14:textId="77777777" w:rsidR="00963769" w:rsidRPr="002F3164" w:rsidRDefault="00963769" w:rsidP="00A2602C">
            <w:pPr>
              <w:pStyle w:val="TableText"/>
            </w:pPr>
            <w:r>
              <w:t>Filter run time (Include assumptions, e.g. X ML/day and settled water turbidity &lt;X NTU)</w:t>
            </w:r>
          </w:p>
        </w:tc>
        <w:tc>
          <w:tcPr>
            <w:tcW w:w="1134" w:type="dxa"/>
            <w:vAlign w:val="center"/>
          </w:tcPr>
          <w:p w14:paraId="42CFD85C" w14:textId="77777777" w:rsidR="00963769" w:rsidRDefault="00963769" w:rsidP="00A2602C">
            <w:pPr>
              <w:pStyle w:val="TableText"/>
              <w:rPr>
                <w:highlight w:val="yellow"/>
              </w:rPr>
            </w:pPr>
            <w:r>
              <w:t>hr</w:t>
            </w:r>
          </w:p>
        </w:tc>
        <w:tc>
          <w:tcPr>
            <w:tcW w:w="1418" w:type="dxa"/>
          </w:tcPr>
          <w:p w14:paraId="3AAC0B60" w14:textId="77777777" w:rsidR="00963769" w:rsidRDefault="00963769" w:rsidP="00A2602C">
            <w:pPr>
              <w:pStyle w:val="TableText"/>
              <w:rPr>
                <w:highlight w:val="yellow"/>
              </w:rPr>
            </w:pPr>
          </w:p>
        </w:tc>
        <w:tc>
          <w:tcPr>
            <w:tcW w:w="1134" w:type="dxa"/>
          </w:tcPr>
          <w:p w14:paraId="753D466D" w14:textId="77777777" w:rsidR="00963769" w:rsidRPr="002F3164" w:rsidRDefault="00963769" w:rsidP="00A2602C">
            <w:pPr>
              <w:pStyle w:val="TableText"/>
            </w:pPr>
          </w:p>
        </w:tc>
        <w:tc>
          <w:tcPr>
            <w:tcW w:w="1128" w:type="dxa"/>
          </w:tcPr>
          <w:p w14:paraId="4AC3BAA9" w14:textId="77777777" w:rsidR="00963769" w:rsidRPr="002F3164" w:rsidRDefault="00963769" w:rsidP="00A2602C">
            <w:pPr>
              <w:pStyle w:val="TableText"/>
            </w:pPr>
          </w:p>
        </w:tc>
      </w:tr>
      <w:tr w:rsidR="00963769" w:rsidRPr="002F3164" w14:paraId="5687D7C2" w14:textId="77777777" w:rsidTr="00A2602C">
        <w:trPr>
          <w:trHeight w:val="283"/>
        </w:trPr>
        <w:tc>
          <w:tcPr>
            <w:tcW w:w="5098" w:type="dxa"/>
            <w:vAlign w:val="center"/>
          </w:tcPr>
          <w:p w14:paraId="1A7F0B0B" w14:textId="77777777" w:rsidR="00963769" w:rsidRDefault="00963769" w:rsidP="00A2602C">
            <w:pPr>
              <w:pStyle w:val="TableText"/>
            </w:pPr>
            <w:r>
              <w:t>Air scour rate</w:t>
            </w:r>
          </w:p>
        </w:tc>
        <w:tc>
          <w:tcPr>
            <w:tcW w:w="1134" w:type="dxa"/>
            <w:vAlign w:val="center"/>
          </w:tcPr>
          <w:p w14:paraId="16D767C3" w14:textId="77777777" w:rsidR="00963769" w:rsidRDefault="00963769" w:rsidP="00A2602C">
            <w:pPr>
              <w:pStyle w:val="TableText"/>
              <w:rPr>
                <w:highlight w:val="yellow"/>
              </w:rPr>
            </w:pPr>
            <w:r>
              <w:t>m</w:t>
            </w:r>
            <w:r w:rsidRPr="00205F8F">
              <w:rPr>
                <w:vertAlign w:val="superscript"/>
              </w:rPr>
              <w:t>3</w:t>
            </w:r>
            <w:r>
              <w:t>/m</w:t>
            </w:r>
            <w:r w:rsidRPr="00205F8F">
              <w:rPr>
                <w:vertAlign w:val="superscript"/>
              </w:rPr>
              <w:t>2</w:t>
            </w:r>
            <w:r>
              <w:t>/hr</w:t>
            </w:r>
          </w:p>
        </w:tc>
        <w:tc>
          <w:tcPr>
            <w:tcW w:w="1418" w:type="dxa"/>
          </w:tcPr>
          <w:p w14:paraId="60B4513F" w14:textId="77777777" w:rsidR="00963769" w:rsidRDefault="00963769" w:rsidP="00A2602C">
            <w:pPr>
              <w:pStyle w:val="TableText"/>
              <w:rPr>
                <w:highlight w:val="yellow"/>
              </w:rPr>
            </w:pPr>
          </w:p>
        </w:tc>
        <w:tc>
          <w:tcPr>
            <w:tcW w:w="1134" w:type="dxa"/>
          </w:tcPr>
          <w:p w14:paraId="009DBA94" w14:textId="77777777" w:rsidR="00963769" w:rsidRPr="002F3164" w:rsidRDefault="00963769" w:rsidP="00A2602C">
            <w:pPr>
              <w:pStyle w:val="TableText"/>
            </w:pPr>
          </w:p>
        </w:tc>
        <w:tc>
          <w:tcPr>
            <w:tcW w:w="1128" w:type="dxa"/>
          </w:tcPr>
          <w:p w14:paraId="3E0B6754" w14:textId="77777777" w:rsidR="00963769" w:rsidRPr="002F3164" w:rsidRDefault="00963769" w:rsidP="00A2602C">
            <w:pPr>
              <w:pStyle w:val="TableText"/>
            </w:pPr>
          </w:p>
        </w:tc>
      </w:tr>
      <w:tr w:rsidR="00963769" w:rsidRPr="002F3164" w14:paraId="2CD25968" w14:textId="77777777" w:rsidTr="00A2602C">
        <w:trPr>
          <w:trHeight w:val="283"/>
        </w:trPr>
        <w:tc>
          <w:tcPr>
            <w:tcW w:w="5098" w:type="dxa"/>
            <w:vAlign w:val="center"/>
          </w:tcPr>
          <w:p w14:paraId="346D1567" w14:textId="77777777" w:rsidR="00963769" w:rsidRDefault="00963769" w:rsidP="00A2602C">
            <w:pPr>
              <w:pStyle w:val="TableText"/>
            </w:pPr>
            <w:r>
              <w:t>Low rate backwash</w:t>
            </w:r>
          </w:p>
        </w:tc>
        <w:tc>
          <w:tcPr>
            <w:tcW w:w="1134" w:type="dxa"/>
            <w:vAlign w:val="center"/>
          </w:tcPr>
          <w:p w14:paraId="57DAE7C9" w14:textId="77777777" w:rsidR="00963769" w:rsidRDefault="00963769" w:rsidP="00A2602C">
            <w:pPr>
              <w:pStyle w:val="TableText"/>
              <w:rPr>
                <w:highlight w:val="yellow"/>
              </w:rPr>
            </w:pPr>
            <w:r>
              <w:t>m</w:t>
            </w:r>
            <w:r w:rsidRPr="00205F8F">
              <w:rPr>
                <w:vertAlign w:val="superscript"/>
              </w:rPr>
              <w:t>3</w:t>
            </w:r>
            <w:r>
              <w:t>/m</w:t>
            </w:r>
            <w:r w:rsidRPr="00205F8F">
              <w:rPr>
                <w:vertAlign w:val="superscript"/>
              </w:rPr>
              <w:t>2</w:t>
            </w:r>
            <w:r>
              <w:t>/hr</w:t>
            </w:r>
          </w:p>
        </w:tc>
        <w:tc>
          <w:tcPr>
            <w:tcW w:w="1418" w:type="dxa"/>
          </w:tcPr>
          <w:p w14:paraId="03FADBEC" w14:textId="77777777" w:rsidR="00963769" w:rsidRDefault="00963769" w:rsidP="00A2602C">
            <w:pPr>
              <w:pStyle w:val="TableText"/>
              <w:rPr>
                <w:highlight w:val="yellow"/>
              </w:rPr>
            </w:pPr>
          </w:p>
        </w:tc>
        <w:tc>
          <w:tcPr>
            <w:tcW w:w="1134" w:type="dxa"/>
          </w:tcPr>
          <w:p w14:paraId="49D38E4D" w14:textId="77777777" w:rsidR="00963769" w:rsidRPr="002F3164" w:rsidRDefault="00963769" w:rsidP="00A2602C">
            <w:pPr>
              <w:pStyle w:val="TableText"/>
            </w:pPr>
          </w:p>
        </w:tc>
        <w:tc>
          <w:tcPr>
            <w:tcW w:w="1128" w:type="dxa"/>
          </w:tcPr>
          <w:p w14:paraId="54070832" w14:textId="77777777" w:rsidR="00963769" w:rsidRPr="002F3164" w:rsidRDefault="00963769" w:rsidP="00A2602C">
            <w:pPr>
              <w:pStyle w:val="TableText"/>
            </w:pPr>
          </w:p>
        </w:tc>
      </w:tr>
      <w:tr w:rsidR="00963769" w:rsidRPr="002F3164" w14:paraId="695B8CB4" w14:textId="77777777" w:rsidTr="00A2602C">
        <w:trPr>
          <w:trHeight w:val="283"/>
        </w:trPr>
        <w:tc>
          <w:tcPr>
            <w:tcW w:w="5098" w:type="dxa"/>
            <w:vAlign w:val="center"/>
          </w:tcPr>
          <w:p w14:paraId="1CBCAC32" w14:textId="77777777" w:rsidR="00963769" w:rsidRDefault="00963769" w:rsidP="00A2602C">
            <w:pPr>
              <w:pStyle w:val="TableText"/>
            </w:pPr>
            <w:r>
              <w:t>High Rate backwash</w:t>
            </w:r>
          </w:p>
        </w:tc>
        <w:tc>
          <w:tcPr>
            <w:tcW w:w="1134" w:type="dxa"/>
            <w:vAlign w:val="center"/>
          </w:tcPr>
          <w:p w14:paraId="0D26C399" w14:textId="77777777" w:rsidR="00963769" w:rsidRDefault="00963769" w:rsidP="00A2602C">
            <w:pPr>
              <w:pStyle w:val="TableText"/>
              <w:rPr>
                <w:highlight w:val="yellow"/>
              </w:rPr>
            </w:pPr>
            <w:r>
              <w:t>m</w:t>
            </w:r>
            <w:r w:rsidRPr="00205F8F">
              <w:rPr>
                <w:vertAlign w:val="superscript"/>
              </w:rPr>
              <w:t>3</w:t>
            </w:r>
            <w:r>
              <w:t>/m</w:t>
            </w:r>
            <w:r w:rsidRPr="00205F8F">
              <w:rPr>
                <w:vertAlign w:val="superscript"/>
              </w:rPr>
              <w:t>2</w:t>
            </w:r>
            <w:r>
              <w:t>/hr</w:t>
            </w:r>
          </w:p>
        </w:tc>
        <w:tc>
          <w:tcPr>
            <w:tcW w:w="1418" w:type="dxa"/>
          </w:tcPr>
          <w:p w14:paraId="232A785C" w14:textId="77777777" w:rsidR="00963769" w:rsidRDefault="00963769" w:rsidP="00A2602C">
            <w:pPr>
              <w:pStyle w:val="TableText"/>
              <w:rPr>
                <w:highlight w:val="yellow"/>
              </w:rPr>
            </w:pPr>
          </w:p>
        </w:tc>
        <w:tc>
          <w:tcPr>
            <w:tcW w:w="1134" w:type="dxa"/>
          </w:tcPr>
          <w:p w14:paraId="2F58289B" w14:textId="77777777" w:rsidR="00963769" w:rsidRPr="002F3164" w:rsidRDefault="00963769" w:rsidP="00A2602C">
            <w:pPr>
              <w:pStyle w:val="TableText"/>
            </w:pPr>
          </w:p>
        </w:tc>
        <w:tc>
          <w:tcPr>
            <w:tcW w:w="1128" w:type="dxa"/>
          </w:tcPr>
          <w:p w14:paraId="641A8B36" w14:textId="77777777" w:rsidR="00963769" w:rsidRPr="002F3164" w:rsidRDefault="00963769" w:rsidP="00A2602C">
            <w:pPr>
              <w:pStyle w:val="TableText"/>
            </w:pPr>
          </w:p>
        </w:tc>
      </w:tr>
      <w:tr w:rsidR="00963769" w:rsidRPr="002F3164" w14:paraId="3210AE62" w14:textId="77777777" w:rsidTr="00A2602C">
        <w:trPr>
          <w:trHeight w:val="283"/>
        </w:trPr>
        <w:tc>
          <w:tcPr>
            <w:tcW w:w="5098" w:type="dxa"/>
            <w:vAlign w:val="center"/>
          </w:tcPr>
          <w:p w14:paraId="7831B96B" w14:textId="77777777" w:rsidR="00963769" w:rsidRDefault="00963769" w:rsidP="00A2602C">
            <w:pPr>
              <w:pStyle w:val="TableText"/>
            </w:pPr>
            <w:r>
              <w:t>Minimum filter bed expansion during backwash</w:t>
            </w:r>
          </w:p>
        </w:tc>
        <w:tc>
          <w:tcPr>
            <w:tcW w:w="1134" w:type="dxa"/>
            <w:vAlign w:val="center"/>
          </w:tcPr>
          <w:p w14:paraId="26A32A85" w14:textId="77777777" w:rsidR="00963769" w:rsidRDefault="00963769" w:rsidP="00A2602C">
            <w:pPr>
              <w:pStyle w:val="TableText"/>
              <w:rPr>
                <w:highlight w:val="yellow"/>
              </w:rPr>
            </w:pPr>
            <w:r>
              <w:t>%</w:t>
            </w:r>
          </w:p>
        </w:tc>
        <w:tc>
          <w:tcPr>
            <w:tcW w:w="1418" w:type="dxa"/>
          </w:tcPr>
          <w:p w14:paraId="5CA2F27A" w14:textId="77777777" w:rsidR="00963769" w:rsidRDefault="00963769" w:rsidP="00A2602C">
            <w:pPr>
              <w:pStyle w:val="TableText"/>
              <w:rPr>
                <w:highlight w:val="yellow"/>
              </w:rPr>
            </w:pPr>
          </w:p>
        </w:tc>
        <w:tc>
          <w:tcPr>
            <w:tcW w:w="1134" w:type="dxa"/>
          </w:tcPr>
          <w:p w14:paraId="723D1B11" w14:textId="77777777" w:rsidR="00963769" w:rsidRPr="002F3164" w:rsidRDefault="00963769" w:rsidP="00A2602C">
            <w:pPr>
              <w:pStyle w:val="TableText"/>
            </w:pPr>
          </w:p>
        </w:tc>
        <w:tc>
          <w:tcPr>
            <w:tcW w:w="1128" w:type="dxa"/>
          </w:tcPr>
          <w:p w14:paraId="2D4458D5" w14:textId="77777777" w:rsidR="00963769" w:rsidRPr="002F3164" w:rsidRDefault="00963769" w:rsidP="00A2602C">
            <w:pPr>
              <w:pStyle w:val="TableText"/>
            </w:pPr>
          </w:p>
        </w:tc>
      </w:tr>
      <w:tr w:rsidR="00963769" w:rsidRPr="002F3164" w14:paraId="41CE17C9" w14:textId="77777777" w:rsidTr="00A2602C">
        <w:trPr>
          <w:trHeight w:val="283"/>
        </w:trPr>
        <w:tc>
          <w:tcPr>
            <w:tcW w:w="5098" w:type="dxa"/>
            <w:vAlign w:val="center"/>
          </w:tcPr>
          <w:p w14:paraId="44FEB89F" w14:textId="77777777" w:rsidR="00963769" w:rsidRDefault="00963769" w:rsidP="00A2602C">
            <w:pPr>
              <w:pStyle w:val="TableText"/>
            </w:pPr>
            <w:r>
              <w:t>Volume of backwash water used per wash</w:t>
            </w:r>
          </w:p>
        </w:tc>
        <w:tc>
          <w:tcPr>
            <w:tcW w:w="1134" w:type="dxa"/>
            <w:vAlign w:val="center"/>
          </w:tcPr>
          <w:p w14:paraId="7AFD8F7D" w14:textId="77777777" w:rsidR="00963769" w:rsidRDefault="00963769" w:rsidP="00A2602C">
            <w:pPr>
              <w:pStyle w:val="TableText"/>
              <w:rPr>
                <w:highlight w:val="yellow"/>
              </w:rPr>
            </w:pPr>
            <w:r>
              <w:t>m</w:t>
            </w:r>
            <w:r w:rsidRPr="00F64CE6">
              <w:rPr>
                <w:vertAlign w:val="superscript"/>
              </w:rPr>
              <w:t>3</w:t>
            </w:r>
          </w:p>
        </w:tc>
        <w:tc>
          <w:tcPr>
            <w:tcW w:w="1418" w:type="dxa"/>
          </w:tcPr>
          <w:p w14:paraId="6C76A58B" w14:textId="77777777" w:rsidR="00963769" w:rsidRDefault="00963769" w:rsidP="00A2602C">
            <w:pPr>
              <w:pStyle w:val="TableText"/>
              <w:rPr>
                <w:highlight w:val="yellow"/>
              </w:rPr>
            </w:pPr>
          </w:p>
        </w:tc>
        <w:tc>
          <w:tcPr>
            <w:tcW w:w="1134" w:type="dxa"/>
          </w:tcPr>
          <w:p w14:paraId="1EB9BE82" w14:textId="77777777" w:rsidR="00963769" w:rsidRPr="002F3164" w:rsidRDefault="00963769" w:rsidP="00A2602C">
            <w:pPr>
              <w:pStyle w:val="TableText"/>
            </w:pPr>
          </w:p>
        </w:tc>
        <w:tc>
          <w:tcPr>
            <w:tcW w:w="1128" w:type="dxa"/>
          </w:tcPr>
          <w:p w14:paraId="56CE4230" w14:textId="77777777" w:rsidR="00963769" w:rsidRPr="002F3164" w:rsidRDefault="00963769" w:rsidP="00A2602C">
            <w:pPr>
              <w:pStyle w:val="TableText"/>
            </w:pPr>
          </w:p>
        </w:tc>
      </w:tr>
      <w:tr w:rsidR="00963769" w:rsidRPr="002F3164" w14:paraId="10296213" w14:textId="77777777" w:rsidTr="00A2602C">
        <w:trPr>
          <w:trHeight w:val="283"/>
        </w:trPr>
        <w:tc>
          <w:tcPr>
            <w:tcW w:w="5098" w:type="dxa"/>
            <w:vAlign w:val="center"/>
          </w:tcPr>
          <w:p w14:paraId="1A734686" w14:textId="77777777" w:rsidR="00963769" w:rsidRDefault="00963769" w:rsidP="00A2602C">
            <w:pPr>
              <w:pStyle w:val="TableText"/>
            </w:pPr>
            <w:r>
              <w:t>Waste backwash water discharged to the balancing tank per wash</w:t>
            </w:r>
          </w:p>
        </w:tc>
        <w:tc>
          <w:tcPr>
            <w:tcW w:w="1134" w:type="dxa"/>
            <w:vAlign w:val="center"/>
          </w:tcPr>
          <w:p w14:paraId="5365479D" w14:textId="77777777" w:rsidR="00963769" w:rsidRDefault="00963769" w:rsidP="00A2602C">
            <w:pPr>
              <w:pStyle w:val="TableText"/>
              <w:rPr>
                <w:highlight w:val="yellow"/>
              </w:rPr>
            </w:pPr>
            <w:r>
              <w:t>m</w:t>
            </w:r>
            <w:r w:rsidRPr="00F64CE6">
              <w:rPr>
                <w:vertAlign w:val="superscript"/>
              </w:rPr>
              <w:t>3</w:t>
            </w:r>
          </w:p>
        </w:tc>
        <w:tc>
          <w:tcPr>
            <w:tcW w:w="1418" w:type="dxa"/>
          </w:tcPr>
          <w:p w14:paraId="6F793011" w14:textId="77777777" w:rsidR="00963769" w:rsidRDefault="00963769" w:rsidP="00A2602C">
            <w:pPr>
              <w:pStyle w:val="TableText"/>
              <w:rPr>
                <w:highlight w:val="yellow"/>
              </w:rPr>
            </w:pPr>
          </w:p>
        </w:tc>
        <w:tc>
          <w:tcPr>
            <w:tcW w:w="1134" w:type="dxa"/>
          </w:tcPr>
          <w:p w14:paraId="1735FACF" w14:textId="77777777" w:rsidR="00963769" w:rsidRPr="002F3164" w:rsidRDefault="00963769" w:rsidP="00A2602C">
            <w:pPr>
              <w:pStyle w:val="TableText"/>
            </w:pPr>
          </w:p>
        </w:tc>
        <w:tc>
          <w:tcPr>
            <w:tcW w:w="1128" w:type="dxa"/>
          </w:tcPr>
          <w:p w14:paraId="0CE389C7" w14:textId="77777777" w:rsidR="00963769" w:rsidRPr="002F3164" w:rsidRDefault="00963769" w:rsidP="00A2602C">
            <w:pPr>
              <w:pStyle w:val="TableText"/>
            </w:pPr>
          </w:p>
        </w:tc>
      </w:tr>
    </w:tbl>
    <w:p w14:paraId="1EA43105" w14:textId="77777777" w:rsidR="00963769" w:rsidRDefault="00963769" w:rsidP="00057AB3">
      <w:pPr>
        <w:pStyle w:val="NbrHeading3"/>
      </w:pPr>
      <w:bookmarkStart w:id="384" w:name="_Toc240357803"/>
      <w:r>
        <w:t>Water Quality Envelope</w:t>
      </w:r>
      <w:bookmarkEnd w:id="384"/>
    </w:p>
    <w:p w14:paraId="67EA948C" w14:textId="4DBDC97A" w:rsidR="00B1600E" w:rsidRPr="00B1600E" w:rsidRDefault="00B1600E" w:rsidP="00B1600E">
      <w:pPr>
        <w:rPr>
          <w:i/>
        </w:rPr>
      </w:pPr>
      <w:r w:rsidRPr="002B03DF">
        <w:rPr>
          <w:i/>
          <w:highlight w:val="lightGray"/>
        </w:rPr>
        <w:t>Define the operating envelope and design envelope with regards to process variables such as flowrate, temperature, pressure</w:t>
      </w:r>
      <w:r w:rsidR="00F14224" w:rsidRPr="002B03DF">
        <w:rPr>
          <w:i/>
          <w:highlight w:val="lightGray"/>
        </w:rPr>
        <w:t xml:space="preserve"> and Water</w:t>
      </w:r>
      <w:r w:rsidRPr="002B03DF">
        <w:rPr>
          <w:i/>
          <w:highlight w:val="lightGray"/>
        </w:rPr>
        <w:t xml:space="preserve"> quality parameters relevant to the process group. A table can be used to present the data.</w:t>
      </w:r>
      <w:r w:rsidR="002B03DF">
        <w:rPr>
          <w:i/>
          <w:highlight w:val="lightGray"/>
        </w:rPr>
        <w:t xml:space="preserve"> </w:t>
      </w:r>
      <w:r w:rsidRPr="002B03DF">
        <w:rPr>
          <w:i/>
          <w:highlight w:val="lightGray"/>
        </w:rPr>
        <w:t xml:space="preserve">Always include, where applicable, a reference to the site/area HACCP Plan for the latest values and refer to </w:t>
      </w:r>
      <w:hyperlink r:id="rId58" w:tooltip="View or Read Document" w:history="1">
        <w:r w:rsidR="00890D16" w:rsidRPr="00890D16">
          <w:rPr>
            <w:rStyle w:val="Hyperlink"/>
            <w:i/>
            <w:highlight w:val="lightGray"/>
          </w:rPr>
          <w:t>SPE</w:t>
        </w:r>
        <w:r w:rsidR="00890D16">
          <w:rPr>
            <w:rStyle w:val="Hyperlink"/>
            <w:i/>
            <w:highlight w:val="lightGray"/>
          </w:rPr>
          <w:noBreakHyphen/>
        </w:r>
        <w:r w:rsidR="00890D16" w:rsidRPr="00890D16">
          <w:rPr>
            <w:rStyle w:val="Hyperlink"/>
            <w:i/>
            <w:highlight w:val="lightGray"/>
          </w:rPr>
          <w:t>00320</w:t>
        </w:r>
      </w:hyperlink>
      <w:r w:rsidR="00890D16" w:rsidRPr="00890D16">
        <w:rPr>
          <w:i/>
          <w:highlight w:val="lightGray"/>
        </w:rPr>
        <w:t xml:space="preserve"> </w:t>
      </w:r>
      <w:r w:rsidRPr="002B03DF">
        <w:rPr>
          <w:i/>
          <w:highlight w:val="lightGray"/>
        </w:rPr>
        <w:t>WTP and Supply System – Process Validation Standard, for guidance.</w:t>
      </w:r>
      <w:r w:rsidRPr="00B1600E">
        <w:rPr>
          <w:i/>
        </w:rPr>
        <w:t xml:space="preserve"> </w:t>
      </w:r>
    </w:p>
    <w:p w14:paraId="055DDE96" w14:textId="77777777" w:rsidR="00B1600E" w:rsidRDefault="00B1600E" w:rsidP="00B1600E">
      <w:pPr>
        <w:rPr>
          <w:i/>
        </w:rPr>
      </w:pPr>
      <w:r w:rsidRPr="00B1600E">
        <w:rPr>
          <w:i/>
        </w:rPr>
        <w:lastRenderedPageBreak/>
        <w:t>Refer to PRO</w:t>
      </w:r>
      <w:r w:rsidRPr="002B03DF">
        <w:rPr>
          <w:i/>
          <w:highlight w:val="lightGray"/>
        </w:rPr>
        <w:t>XXXX Site/area</w:t>
      </w:r>
      <w:r w:rsidRPr="00B1600E">
        <w:rPr>
          <w:i/>
        </w:rPr>
        <w:t xml:space="preserve"> HACCP Plan Wall Chart Procedure for the latest values.</w:t>
      </w:r>
    </w:p>
    <w:p w14:paraId="0AF12DA8" w14:textId="77777777" w:rsidR="00963769" w:rsidRDefault="00963769" w:rsidP="00057AB3">
      <w:pPr>
        <w:pStyle w:val="NbrHeading3"/>
      </w:pPr>
      <w:bookmarkStart w:id="385" w:name="_Toc94788328"/>
      <w:bookmarkStart w:id="386" w:name="_Toc240357804"/>
      <w:r>
        <w:t>Process Constraints</w:t>
      </w:r>
      <w:bookmarkEnd w:id="385"/>
      <w:bookmarkEnd w:id="386"/>
    </w:p>
    <w:p w14:paraId="61712D71" w14:textId="77777777" w:rsidR="00963769" w:rsidRPr="004C1EDA" w:rsidRDefault="00963769" w:rsidP="00963769">
      <w:pPr>
        <w:rPr>
          <w:i/>
        </w:rPr>
      </w:pPr>
      <w:r>
        <w:rPr>
          <w:i/>
          <w:highlight w:val="lightGray"/>
        </w:rPr>
        <w:t>Describe any constraints not already identified in the process and water quality envelopes. For example, backwashing constraints such as solids handling system limitations</w:t>
      </w:r>
      <w:r>
        <w:rPr>
          <w:i/>
        </w:rPr>
        <w:t xml:space="preserve">. </w:t>
      </w:r>
    </w:p>
    <w:p w14:paraId="4DE936B8" w14:textId="77777777" w:rsidR="00963769" w:rsidRDefault="00963769" w:rsidP="00057AB3">
      <w:pPr>
        <w:pStyle w:val="NbrHeading2"/>
      </w:pPr>
      <w:bookmarkStart w:id="387" w:name="_Toc94788329"/>
      <w:bookmarkStart w:id="388" w:name="_Toc95230208"/>
      <w:bookmarkStart w:id="389" w:name="_Toc240357805"/>
      <w:r>
        <w:t>Process Availability and Reliability Requirements</w:t>
      </w:r>
      <w:bookmarkEnd w:id="387"/>
      <w:bookmarkEnd w:id="388"/>
      <w:bookmarkEnd w:id="389"/>
    </w:p>
    <w:p w14:paraId="06E5158D" w14:textId="50EB2872" w:rsidR="00963769" w:rsidRDefault="00963769" w:rsidP="00963769">
      <w:pPr>
        <w:rPr>
          <w:i/>
          <w:highlight w:val="lightGray"/>
        </w:rPr>
      </w:pPr>
      <w:r w:rsidRPr="007170CA">
        <w:rPr>
          <w:i/>
          <w:highlight w:val="lightGray"/>
        </w:rPr>
        <w:t xml:space="preserve">Describe the </w:t>
      </w:r>
      <w:r>
        <w:rPr>
          <w:i/>
          <w:highlight w:val="lightGray"/>
        </w:rPr>
        <w:t xml:space="preserve">availability and reliability requirements. Outline any redundancy in the system. This should be complete with planned maintenance downtime and unplanned downtime. </w:t>
      </w:r>
    </w:p>
    <w:p w14:paraId="1D787A7F" w14:textId="42706E0A" w:rsidR="00963769" w:rsidRDefault="00963769" w:rsidP="00057AB3">
      <w:pPr>
        <w:pStyle w:val="NbrHeading2"/>
      </w:pPr>
      <w:bookmarkStart w:id="390" w:name="_Toc94788330"/>
      <w:bookmarkStart w:id="391" w:name="_Toc95230209"/>
      <w:bookmarkStart w:id="392" w:name="_Toc240357806"/>
      <w:r w:rsidRPr="004C1EDA">
        <w:t>Equipment &amp; Instrumentation Details</w:t>
      </w:r>
      <w:bookmarkEnd w:id="390"/>
      <w:bookmarkEnd w:id="391"/>
      <w:bookmarkEnd w:id="392"/>
    </w:p>
    <w:p w14:paraId="32001D6C" w14:textId="13ECA417" w:rsidR="00963769" w:rsidRDefault="00963769" w:rsidP="00963769">
      <w:pPr>
        <w:rPr>
          <w:i/>
        </w:rPr>
      </w:pPr>
      <w:r w:rsidRPr="000F4431">
        <w:rPr>
          <w:i/>
          <w:highlight w:val="lightGray"/>
        </w:rPr>
        <w:t xml:space="preserve">List the main mechanical </w:t>
      </w:r>
      <w:r>
        <w:rPr>
          <w:i/>
          <w:highlight w:val="lightGray"/>
        </w:rPr>
        <w:t>equipment</w:t>
      </w:r>
      <w:r w:rsidR="00B1600E">
        <w:rPr>
          <w:i/>
          <w:highlight w:val="lightGray"/>
        </w:rPr>
        <w:t xml:space="preserve"> </w:t>
      </w:r>
      <w:r w:rsidR="00B1600E">
        <w:rPr>
          <w:i/>
          <w:iCs/>
          <w:highlight w:val="lightGray"/>
          <w:lang w:eastAsia="en-AU"/>
        </w:rPr>
        <w:t>and their specifications that are required to describe normal operation</w:t>
      </w:r>
      <w:r>
        <w:rPr>
          <w:i/>
          <w:highlight w:val="lightGray"/>
        </w:rPr>
        <w:t xml:space="preserve">. Pumps should show capacity as well as rating. </w:t>
      </w:r>
    </w:p>
    <w:p w14:paraId="0B0DFD6E" w14:textId="54F768A7"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10</w:t>
      </w:r>
      <w:r>
        <w:fldChar w:fldCharType="end"/>
      </w:r>
      <w:r w:rsidRPr="00F93C97">
        <w:t xml:space="preserve"> </w:t>
      </w:r>
      <w:r>
        <w:t>Equipment Details</w:t>
      </w:r>
    </w:p>
    <w:tbl>
      <w:tblPr>
        <w:tblStyle w:val="SeqwaterGreyTable"/>
        <w:tblW w:w="5000" w:type="pct"/>
        <w:tblLook w:val="0620" w:firstRow="1" w:lastRow="0" w:firstColumn="0" w:lastColumn="0" w:noHBand="1" w:noVBand="1"/>
      </w:tblPr>
      <w:tblGrid>
        <w:gridCol w:w="2405"/>
        <w:gridCol w:w="2977"/>
        <w:gridCol w:w="1417"/>
        <w:gridCol w:w="993"/>
        <w:gridCol w:w="2120"/>
      </w:tblGrid>
      <w:tr w:rsidR="00963769" w:rsidRPr="002F3164" w14:paraId="4990450F" w14:textId="77777777" w:rsidTr="00A2602C">
        <w:trPr>
          <w:cnfStyle w:val="100000000000" w:firstRow="1" w:lastRow="0" w:firstColumn="0" w:lastColumn="0" w:oddVBand="0" w:evenVBand="0" w:oddHBand="0" w:evenHBand="0" w:firstRowFirstColumn="0" w:firstRowLastColumn="0" w:lastRowFirstColumn="0" w:lastRowLastColumn="0"/>
          <w:trHeight w:val="283"/>
        </w:trPr>
        <w:tc>
          <w:tcPr>
            <w:tcW w:w="2405" w:type="dxa"/>
          </w:tcPr>
          <w:p w14:paraId="3F186D13" w14:textId="4CB721AE" w:rsidR="00963769" w:rsidRPr="002F3164" w:rsidRDefault="000E71FC" w:rsidP="00A2602C">
            <w:pPr>
              <w:pStyle w:val="TableHeadingWhite"/>
            </w:pPr>
            <w:r>
              <w:t>Parameter/System Equipment Number</w:t>
            </w:r>
          </w:p>
        </w:tc>
        <w:tc>
          <w:tcPr>
            <w:tcW w:w="2977" w:type="dxa"/>
          </w:tcPr>
          <w:p w14:paraId="271D4274" w14:textId="77777777" w:rsidR="00963769" w:rsidRPr="002F3164" w:rsidRDefault="00963769" w:rsidP="00A2602C">
            <w:pPr>
              <w:pStyle w:val="TableHeadingWhite"/>
            </w:pPr>
            <w:r>
              <w:t>Description</w:t>
            </w:r>
          </w:p>
        </w:tc>
        <w:tc>
          <w:tcPr>
            <w:tcW w:w="1417" w:type="dxa"/>
          </w:tcPr>
          <w:p w14:paraId="288B19BC" w14:textId="77777777" w:rsidR="00963769" w:rsidRPr="002F3164" w:rsidRDefault="00963769" w:rsidP="00A2602C">
            <w:pPr>
              <w:pStyle w:val="TableHeadingWhite"/>
            </w:pPr>
            <w:r>
              <w:t>Size</w:t>
            </w:r>
          </w:p>
        </w:tc>
        <w:tc>
          <w:tcPr>
            <w:tcW w:w="993" w:type="dxa"/>
          </w:tcPr>
          <w:p w14:paraId="7B67009C" w14:textId="77777777" w:rsidR="00963769" w:rsidRPr="002F3164" w:rsidRDefault="00963769" w:rsidP="00A2602C">
            <w:pPr>
              <w:pStyle w:val="TableHeadingWhite"/>
            </w:pPr>
            <w:r>
              <w:t>Units</w:t>
            </w:r>
          </w:p>
        </w:tc>
        <w:tc>
          <w:tcPr>
            <w:tcW w:w="2120" w:type="dxa"/>
          </w:tcPr>
          <w:p w14:paraId="398F4D2B" w14:textId="77777777" w:rsidR="00963769" w:rsidRPr="002F3164" w:rsidRDefault="00963769" w:rsidP="00A2602C">
            <w:pPr>
              <w:pStyle w:val="TableHeadingWhite"/>
            </w:pPr>
            <w:r>
              <w:t>Comment</w:t>
            </w:r>
          </w:p>
        </w:tc>
      </w:tr>
      <w:tr w:rsidR="00963769" w:rsidRPr="002F3164" w14:paraId="047D9902" w14:textId="77777777" w:rsidTr="00A2602C">
        <w:trPr>
          <w:trHeight w:val="283"/>
        </w:trPr>
        <w:tc>
          <w:tcPr>
            <w:tcW w:w="2405" w:type="dxa"/>
            <w:vAlign w:val="center"/>
          </w:tcPr>
          <w:p w14:paraId="3EB63381" w14:textId="77777777" w:rsidR="00963769" w:rsidRPr="002F3164" w:rsidRDefault="00963769" w:rsidP="00A2602C">
            <w:pPr>
              <w:pStyle w:val="TableText"/>
            </w:pPr>
          </w:p>
        </w:tc>
        <w:tc>
          <w:tcPr>
            <w:tcW w:w="2977" w:type="dxa"/>
            <w:vAlign w:val="center"/>
          </w:tcPr>
          <w:p w14:paraId="6EE2BAA5" w14:textId="77777777" w:rsidR="00963769" w:rsidRDefault="00963769" w:rsidP="00A2602C">
            <w:pPr>
              <w:pStyle w:val="TableText"/>
              <w:rPr>
                <w:highlight w:val="yellow"/>
              </w:rPr>
            </w:pPr>
          </w:p>
        </w:tc>
        <w:tc>
          <w:tcPr>
            <w:tcW w:w="1417" w:type="dxa"/>
          </w:tcPr>
          <w:p w14:paraId="0B1F4388" w14:textId="77777777" w:rsidR="00963769" w:rsidRDefault="00963769" w:rsidP="00A2602C">
            <w:pPr>
              <w:pStyle w:val="TableText"/>
              <w:rPr>
                <w:highlight w:val="yellow"/>
              </w:rPr>
            </w:pPr>
          </w:p>
        </w:tc>
        <w:tc>
          <w:tcPr>
            <w:tcW w:w="993" w:type="dxa"/>
          </w:tcPr>
          <w:p w14:paraId="496E67FC" w14:textId="77777777" w:rsidR="00963769" w:rsidRPr="002F3164" w:rsidRDefault="00963769" w:rsidP="00A2602C">
            <w:pPr>
              <w:pStyle w:val="TableText"/>
            </w:pPr>
          </w:p>
        </w:tc>
        <w:tc>
          <w:tcPr>
            <w:tcW w:w="2120" w:type="dxa"/>
          </w:tcPr>
          <w:p w14:paraId="2B981580" w14:textId="77777777" w:rsidR="00963769" w:rsidRPr="002F3164" w:rsidRDefault="00963769" w:rsidP="00A2602C">
            <w:pPr>
              <w:pStyle w:val="TableText"/>
            </w:pPr>
          </w:p>
        </w:tc>
      </w:tr>
      <w:tr w:rsidR="00963769" w:rsidRPr="002F3164" w14:paraId="34397FF1" w14:textId="77777777" w:rsidTr="00A2602C">
        <w:trPr>
          <w:trHeight w:val="283"/>
        </w:trPr>
        <w:tc>
          <w:tcPr>
            <w:tcW w:w="2405" w:type="dxa"/>
            <w:vAlign w:val="center"/>
          </w:tcPr>
          <w:p w14:paraId="61639C78" w14:textId="77777777" w:rsidR="00963769" w:rsidRPr="002F3164" w:rsidRDefault="00963769" w:rsidP="00A2602C">
            <w:pPr>
              <w:pStyle w:val="TableText"/>
            </w:pPr>
          </w:p>
        </w:tc>
        <w:tc>
          <w:tcPr>
            <w:tcW w:w="2977" w:type="dxa"/>
            <w:vAlign w:val="center"/>
          </w:tcPr>
          <w:p w14:paraId="45769105" w14:textId="77777777" w:rsidR="00963769" w:rsidRDefault="00963769" w:rsidP="00A2602C">
            <w:pPr>
              <w:pStyle w:val="TableText"/>
              <w:rPr>
                <w:highlight w:val="yellow"/>
              </w:rPr>
            </w:pPr>
          </w:p>
        </w:tc>
        <w:tc>
          <w:tcPr>
            <w:tcW w:w="1417" w:type="dxa"/>
          </w:tcPr>
          <w:p w14:paraId="70A63618" w14:textId="77777777" w:rsidR="00963769" w:rsidRDefault="00963769" w:rsidP="00A2602C">
            <w:pPr>
              <w:pStyle w:val="TableText"/>
              <w:rPr>
                <w:highlight w:val="yellow"/>
              </w:rPr>
            </w:pPr>
          </w:p>
        </w:tc>
        <w:tc>
          <w:tcPr>
            <w:tcW w:w="993" w:type="dxa"/>
          </w:tcPr>
          <w:p w14:paraId="33762949" w14:textId="77777777" w:rsidR="00963769" w:rsidRPr="002F3164" w:rsidRDefault="00963769" w:rsidP="00A2602C">
            <w:pPr>
              <w:pStyle w:val="TableText"/>
            </w:pPr>
          </w:p>
        </w:tc>
        <w:tc>
          <w:tcPr>
            <w:tcW w:w="2120" w:type="dxa"/>
          </w:tcPr>
          <w:p w14:paraId="571AA504" w14:textId="77777777" w:rsidR="00963769" w:rsidRPr="002F3164" w:rsidRDefault="00963769" w:rsidP="00A2602C">
            <w:pPr>
              <w:pStyle w:val="TableText"/>
            </w:pPr>
          </w:p>
        </w:tc>
      </w:tr>
      <w:tr w:rsidR="00963769" w:rsidRPr="002F3164" w14:paraId="1D112675" w14:textId="77777777" w:rsidTr="00A2602C">
        <w:trPr>
          <w:trHeight w:val="283"/>
        </w:trPr>
        <w:tc>
          <w:tcPr>
            <w:tcW w:w="2405" w:type="dxa"/>
            <w:vAlign w:val="center"/>
          </w:tcPr>
          <w:p w14:paraId="1CEE1333" w14:textId="77777777" w:rsidR="00963769" w:rsidRDefault="00963769" w:rsidP="00A2602C">
            <w:pPr>
              <w:pStyle w:val="TableText"/>
            </w:pPr>
          </w:p>
        </w:tc>
        <w:tc>
          <w:tcPr>
            <w:tcW w:w="2977" w:type="dxa"/>
            <w:vAlign w:val="center"/>
          </w:tcPr>
          <w:p w14:paraId="74634C6A" w14:textId="77777777" w:rsidR="00963769" w:rsidRDefault="00963769" w:rsidP="00A2602C">
            <w:pPr>
              <w:pStyle w:val="TableText"/>
              <w:rPr>
                <w:highlight w:val="yellow"/>
              </w:rPr>
            </w:pPr>
          </w:p>
        </w:tc>
        <w:tc>
          <w:tcPr>
            <w:tcW w:w="1417" w:type="dxa"/>
          </w:tcPr>
          <w:p w14:paraId="207763E3" w14:textId="77777777" w:rsidR="00963769" w:rsidRDefault="00963769" w:rsidP="00A2602C">
            <w:pPr>
              <w:pStyle w:val="TableText"/>
              <w:rPr>
                <w:highlight w:val="yellow"/>
              </w:rPr>
            </w:pPr>
          </w:p>
        </w:tc>
        <w:tc>
          <w:tcPr>
            <w:tcW w:w="993" w:type="dxa"/>
          </w:tcPr>
          <w:p w14:paraId="1F3FCC2A" w14:textId="77777777" w:rsidR="00963769" w:rsidRPr="002F3164" w:rsidRDefault="00963769" w:rsidP="00A2602C">
            <w:pPr>
              <w:pStyle w:val="TableText"/>
            </w:pPr>
          </w:p>
        </w:tc>
        <w:tc>
          <w:tcPr>
            <w:tcW w:w="2120" w:type="dxa"/>
          </w:tcPr>
          <w:p w14:paraId="6D8832C8" w14:textId="77777777" w:rsidR="00963769" w:rsidRPr="002F3164" w:rsidRDefault="00963769" w:rsidP="00A2602C">
            <w:pPr>
              <w:pStyle w:val="TableText"/>
            </w:pPr>
          </w:p>
        </w:tc>
      </w:tr>
      <w:tr w:rsidR="00963769" w:rsidRPr="002F3164" w14:paraId="37687A20" w14:textId="77777777" w:rsidTr="00A2602C">
        <w:trPr>
          <w:trHeight w:val="283"/>
        </w:trPr>
        <w:tc>
          <w:tcPr>
            <w:tcW w:w="2405" w:type="dxa"/>
            <w:vAlign w:val="center"/>
          </w:tcPr>
          <w:p w14:paraId="35FD1D76" w14:textId="77777777" w:rsidR="00963769" w:rsidRDefault="00963769" w:rsidP="00A2602C">
            <w:pPr>
              <w:pStyle w:val="TableText"/>
            </w:pPr>
          </w:p>
        </w:tc>
        <w:tc>
          <w:tcPr>
            <w:tcW w:w="2977" w:type="dxa"/>
            <w:vAlign w:val="center"/>
          </w:tcPr>
          <w:p w14:paraId="4A60123B" w14:textId="77777777" w:rsidR="00963769" w:rsidRDefault="00963769" w:rsidP="00A2602C">
            <w:pPr>
              <w:pStyle w:val="TableText"/>
              <w:rPr>
                <w:highlight w:val="yellow"/>
              </w:rPr>
            </w:pPr>
          </w:p>
        </w:tc>
        <w:tc>
          <w:tcPr>
            <w:tcW w:w="1417" w:type="dxa"/>
          </w:tcPr>
          <w:p w14:paraId="62A83D85" w14:textId="77777777" w:rsidR="00963769" w:rsidRDefault="00963769" w:rsidP="00A2602C">
            <w:pPr>
              <w:pStyle w:val="TableText"/>
              <w:rPr>
                <w:highlight w:val="yellow"/>
              </w:rPr>
            </w:pPr>
          </w:p>
        </w:tc>
        <w:tc>
          <w:tcPr>
            <w:tcW w:w="993" w:type="dxa"/>
          </w:tcPr>
          <w:p w14:paraId="6B4CFA38" w14:textId="77777777" w:rsidR="00963769" w:rsidRPr="002F3164" w:rsidRDefault="00963769" w:rsidP="00A2602C">
            <w:pPr>
              <w:pStyle w:val="TableText"/>
            </w:pPr>
          </w:p>
        </w:tc>
        <w:tc>
          <w:tcPr>
            <w:tcW w:w="2120" w:type="dxa"/>
          </w:tcPr>
          <w:p w14:paraId="03282D8F" w14:textId="77777777" w:rsidR="00963769" w:rsidRPr="002F3164" w:rsidRDefault="00963769" w:rsidP="00A2602C">
            <w:pPr>
              <w:pStyle w:val="TableText"/>
            </w:pPr>
          </w:p>
        </w:tc>
      </w:tr>
      <w:tr w:rsidR="00963769" w:rsidRPr="002F3164" w14:paraId="75AFD28D" w14:textId="77777777" w:rsidTr="00A2602C">
        <w:trPr>
          <w:trHeight w:val="283"/>
        </w:trPr>
        <w:tc>
          <w:tcPr>
            <w:tcW w:w="2405" w:type="dxa"/>
            <w:vAlign w:val="center"/>
          </w:tcPr>
          <w:p w14:paraId="3E21F9CA" w14:textId="77777777" w:rsidR="00963769" w:rsidRDefault="00963769" w:rsidP="00A2602C">
            <w:pPr>
              <w:pStyle w:val="TableText"/>
            </w:pPr>
          </w:p>
        </w:tc>
        <w:tc>
          <w:tcPr>
            <w:tcW w:w="2977" w:type="dxa"/>
            <w:vAlign w:val="center"/>
          </w:tcPr>
          <w:p w14:paraId="387894E6" w14:textId="77777777" w:rsidR="00963769" w:rsidRDefault="00963769" w:rsidP="00A2602C">
            <w:pPr>
              <w:pStyle w:val="TableText"/>
              <w:rPr>
                <w:highlight w:val="yellow"/>
              </w:rPr>
            </w:pPr>
          </w:p>
        </w:tc>
        <w:tc>
          <w:tcPr>
            <w:tcW w:w="1417" w:type="dxa"/>
          </w:tcPr>
          <w:p w14:paraId="04F4FF38" w14:textId="77777777" w:rsidR="00963769" w:rsidRDefault="00963769" w:rsidP="00A2602C">
            <w:pPr>
              <w:pStyle w:val="TableText"/>
              <w:rPr>
                <w:highlight w:val="yellow"/>
              </w:rPr>
            </w:pPr>
          </w:p>
        </w:tc>
        <w:tc>
          <w:tcPr>
            <w:tcW w:w="993" w:type="dxa"/>
          </w:tcPr>
          <w:p w14:paraId="45EFBBA5" w14:textId="77777777" w:rsidR="00963769" w:rsidRPr="002F3164" w:rsidRDefault="00963769" w:rsidP="00A2602C">
            <w:pPr>
              <w:pStyle w:val="TableText"/>
            </w:pPr>
          </w:p>
        </w:tc>
        <w:tc>
          <w:tcPr>
            <w:tcW w:w="2120" w:type="dxa"/>
          </w:tcPr>
          <w:p w14:paraId="18FE7A8B" w14:textId="77777777" w:rsidR="00963769" w:rsidRPr="002F3164" w:rsidRDefault="00963769" w:rsidP="00A2602C">
            <w:pPr>
              <w:pStyle w:val="TableText"/>
            </w:pPr>
          </w:p>
        </w:tc>
      </w:tr>
      <w:tr w:rsidR="00963769" w:rsidRPr="002F3164" w14:paraId="265D79D8" w14:textId="77777777" w:rsidTr="00A2602C">
        <w:trPr>
          <w:trHeight w:val="283"/>
        </w:trPr>
        <w:tc>
          <w:tcPr>
            <w:tcW w:w="2405" w:type="dxa"/>
            <w:vAlign w:val="center"/>
          </w:tcPr>
          <w:p w14:paraId="752D63EE" w14:textId="77777777" w:rsidR="00963769" w:rsidRDefault="00963769" w:rsidP="00A2602C">
            <w:pPr>
              <w:pStyle w:val="TableText"/>
            </w:pPr>
          </w:p>
        </w:tc>
        <w:tc>
          <w:tcPr>
            <w:tcW w:w="2977" w:type="dxa"/>
            <w:vAlign w:val="center"/>
          </w:tcPr>
          <w:p w14:paraId="695F9346" w14:textId="77777777" w:rsidR="00963769" w:rsidRDefault="00963769" w:rsidP="00A2602C">
            <w:pPr>
              <w:pStyle w:val="TableText"/>
              <w:rPr>
                <w:highlight w:val="yellow"/>
              </w:rPr>
            </w:pPr>
          </w:p>
        </w:tc>
        <w:tc>
          <w:tcPr>
            <w:tcW w:w="1417" w:type="dxa"/>
          </w:tcPr>
          <w:p w14:paraId="12A1E157" w14:textId="77777777" w:rsidR="00963769" w:rsidRDefault="00963769" w:rsidP="00A2602C">
            <w:pPr>
              <w:pStyle w:val="TableText"/>
              <w:rPr>
                <w:highlight w:val="yellow"/>
              </w:rPr>
            </w:pPr>
          </w:p>
        </w:tc>
        <w:tc>
          <w:tcPr>
            <w:tcW w:w="993" w:type="dxa"/>
          </w:tcPr>
          <w:p w14:paraId="674E7236" w14:textId="77777777" w:rsidR="00963769" w:rsidRPr="002F3164" w:rsidRDefault="00963769" w:rsidP="00A2602C">
            <w:pPr>
              <w:pStyle w:val="TableText"/>
            </w:pPr>
          </w:p>
        </w:tc>
        <w:tc>
          <w:tcPr>
            <w:tcW w:w="2120" w:type="dxa"/>
          </w:tcPr>
          <w:p w14:paraId="478076E1" w14:textId="77777777" w:rsidR="00963769" w:rsidRPr="002F3164" w:rsidRDefault="00963769" w:rsidP="00A2602C">
            <w:pPr>
              <w:pStyle w:val="TableText"/>
            </w:pPr>
          </w:p>
        </w:tc>
      </w:tr>
      <w:tr w:rsidR="00963769" w:rsidRPr="002F3164" w14:paraId="2232A344" w14:textId="77777777" w:rsidTr="00A2602C">
        <w:trPr>
          <w:trHeight w:val="283"/>
        </w:trPr>
        <w:tc>
          <w:tcPr>
            <w:tcW w:w="2405" w:type="dxa"/>
            <w:vAlign w:val="center"/>
          </w:tcPr>
          <w:p w14:paraId="6B1820B8" w14:textId="77777777" w:rsidR="00963769" w:rsidRDefault="00963769" w:rsidP="00A2602C">
            <w:pPr>
              <w:pStyle w:val="TableText"/>
            </w:pPr>
          </w:p>
        </w:tc>
        <w:tc>
          <w:tcPr>
            <w:tcW w:w="2977" w:type="dxa"/>
            <w:vAlign w:val="center"/>
          </w:tcPr>
          <w:p w14:paraId="17AC171A" w14:textId="77777777" w:rsidR="00963769" w:rsidRDefault="00963769" w:rsidP="00A2602C">
            <w:pPr>
              <w:pStyle w:val="TableText"/>
              <w:rPr>
                <w:highlight w:val="yellow"/>
              </w:rPr>
            </w:pPr>
          </w:p>
        </w:tc>
        <w:tc>
          <w:tcPr>
            <w:tcW w:w="1417" w:type="dxa"/>
          </w:tcPr>
          <w:p w14:paraId="3FFEF56C" w14:textId="77777777" w:rsidR="00963769" w:rsidRDefault="00963769" w:rsidP="00A2602C">
            <w:pPr>
              <w:pStyle w:val="TableText"/>
              <w:rPr>
                <w:highlight w:val="yellow"/>
              </w:rPr>
            </w:pPr>
          </w:p>
        </w:tc>
        <w:tc>
          <w:tcPr>
            <w:tcW w:w="993" w:type="dxa"/>
          </w:tcPr>
          <w:p w14:paraId="3319F3D2" w14:textId="77777777" w:rsidR="00963769" w:rsidRPr="002F3164" w:rsidRDefault="00963769" w:rsidP="00A2602C">
            <w:pPr>
              <w:pStyle w:val="TableText"/>
            </w:pPr>
          </w:p>
        </w:tc>
        <w:tc>
          <w:tcPr>
            <w:tcW w:w="2120" w:type="dxa"/>
          </w:tcPr>
          <w:p w14:paraId="05AB92FD" w14:textId="77777777" w:rsidR="00963769" w:rsidRPr="002F3164" w:rsidRDefault="00963769" w:rsidP="00A2602C">
            <w:pPr>
              <w:pStyle w:val="TableText"/>
            </w:pPr>
          </w:p>
        </w:tc>
      </w:tr>
      <w:tr w:rsidR="00963769" w:rsidRPr="002F3164" w14:paraId="13BF886C" w14:textId="77777777" w:rsidTr="00A2602C">
        <w:trPr>
          <w:trHeight w:val="283"/>
        </w:trPr>
        <w:tc>
          <w:tcPr>
            <w:tcW w:w="2405" w:type="dxa"/>
            <w:vAlign w:val="center"/>
          </w:tcPr>
          <w:p w14:paraId="0BAE39C1" w14:textId="77777777" w:rsidR="00963769" w:rsidRDefault="00963769" w:rsidP="00A2602C">
            <w:pPr>
              <w:pStyle w:val="TableText"/>
            </w:pPr>
          </w:p>
        </w:tc>
        <w:tc>
          <w:tcPr>
            <w:tcW w:w="2977" w:type="dxa"/>
            <w:vAlign w:val="center"/>
          </w:tcPr>
          <w:p w14:paraId="35EA509E" w14:textId="77777777" w:rsidR="00963769" w:rsidRDefault="00963769" w:rsidP="00A2602C">
            <w:pPr>
              <w:pStyle w:val="TableText"/>
              <w:rPr>
                <w:highlight w:val="yellow"/>
              </w:rPr>
            </w:pPr>
          </w:p>
        </w:tc>
        <w:tc>
          <w:tcPr>
            <w:tcW w:w="1417" w:type="dxa"/>
          </w:tcPr>
          <w:p w14:paraId="79239D61" w14:textId="77777777" w:rsidR="00963769" w:rsidRDefault="00963769" w:rsidP="00A2602C">
            <w:pPr>
              <w:pStyle w:val="TableText"/>
              <w:rPr>
                <w:highlight w:val="yellow"/>
              </w:rPr>
            </w:pPr>
          </w:p>
        </w:tc>
        <w:tc>
          <w:tcPr>
            <w:tcW w:w="993" w:type="dxa"/>
          </w:tcPr>
          <w:p w14:paraId="6659863A" w14:textId="77777777" w:rsidR="00963769" w:rsidRPr="002F3164" w:rsidRDefault="00963769" w:rsidP="00A2602C">
            <w:pPr>
              <w:pStyle w:val="TableText"/>
            </w:pPr>
          </w:p>
        </w:tc>
        <w:tc>
          <w:tcPr>
            <w:tcW w:w="2120" w:type="dxa"/>
          </w:tcPr>
          <w:p w14:paraId="137F3FCE" w14:textId="77777777" w:rsidR="00963769" w:rsidRPr="002F3164" w:rsidRDefault="00963769" w:rsidP="00A2602C">
            <w:pPr>
              <w:pStyle w:val="TableText"/>
            </w:pPr>
          </w:p>
        </w:tc>
      </w:tr>
    </w:tbl>
    <w:p w14:paraId="1F9732CF" w14:textId="22A530A9" w:rsidR="00963769" w:rsidRDefault="00963769" w:rsidP="00963769">
      <w:pPr>
        <w:rPr>
          <w:i/>
          <w:highlight w:val="lightGray"/>
        </w:rPr>
      </w:pPr>
      <w:r w:rsidRPr="000F4431">
        <w:rPr>
          <w:i/>
          <w:highlight w:val="lightGray"/>
        </w:rPr>
        <w:t>List the</w:t>
      </w:r>
      <w:r>
        <w:rPr>
          <w:i/>
          <w:highlight w:val="lightGray"/>
        </w:rPr>
        <w:t xml:space="preserve"> main</w:t>
      </w:r>
      <w:r w:rsidRPr="000F4431">
        <w:rPr>
          <w:i/>
          <w:highlight w:val="lightGray"/>
        </w:rPr>
        <w:t xml:space="preserve"> </w:t>
      </w:r>
      <w:r>
        <w:rPr>
          <w:i/>
          <w:highlight w:val="lightGray"/>
        </w:rPr>
        <w:t xml:space="preserve">instrumentation and control valves, </w:t>
      </w:r>
      <w:r w:rsidR="00B1600E">
        <w:rPr>
          <w:i/>
          <w:highlight w:val="lightGray"/>
        </w:rPr>
        <w:t xml:space="preserve">that are </w:t>
      </w:r>
      <w:r>
        <w:rPr>
          <w:i/>
          <w:highlight w:val="lightGray"/>
        </w:rPr>
        <w:t xml:space="preserve">critical to the process and its control. </w:t>
      </w:r>
    </w:p>
    <w:p w14:paraId="5C829388" w14:textId="399C1B6E"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11</w:t>
      </w:r>
      <w:r>
        <w:fldChar w:fldCharType="end"/>
      </w:r>
      <w:r w:rsidRPr="00F93C97">
        <w:t xml:space="preserve"> </w:t>
      </w:r>
      <w:r>
        <w:t>Instrumentation &amp; Control Valve Details</w:t>
      </w:r>
    </w:p>
    <w:tbl>
      <w:tblPr>
        <w:tblStyle w:val="SeqwaterGreyTable"/>
        <w:tblW w:w="5000" w:type="pct"/>
        <w:tblLayout w:type="fixed"/>
        <w:tblLook w:val="0620" w:firstRow="1" w:lastRow="0" w:firstColumn="0" w:lastColumn="0" w:noHBand="1" w:noVBand="1"/>
      </w:tblPr>
      <w:tblGrid>
        <w:gridCol w:w="2972"/>
        <w:gridCol w:w="3686"/>
        <w:gridCol w:w="3254"/>
      </w:tblGrid>
      <w:tr w:rsidR="00963769" w:rsidRPr="002F3164" w14:paraId="4A75BC5C" w14:textId="77777777" w:rsidTr="00A2602C">
        <w:trPr>
          <w:cnfStyle w:val="100000000000" w:firstRow="1" w:lastRow="0" w:firstColumn="0" w:lastColumn="0" w:oddVBand="0" w:evenVBand="0" w:oddHBand="0" w:evenHBand="0" w:firstRowFirstColumn="0" w:firstRowLastColumn="0" w:lastRowFirstColumn="0" w:lastRowLastColumn="0"/>
          <w:trHeight w:val="20"/>
        </w:trPr>
        <w:tc>
          <w:tcPr>
            <w:tcW w:w="2972" w:type="dxa"/>
          </w:tcPr>
          <w:p w14:paraId="340CCC1B" w14:textId="77777777" w:rsidR="00963769" w:rsidRPr="002F3164" w:rsidRDefault="00963769" w:rsidP="00A2602C">
            <w:pPr>
              <w:pStyle w:val="TableHeadingWhite"/>
            </w:pPr>
            <w:r>
              <w:t>Equipment Number</w:t>
            </w:r>
          </w:p>
        </w:tc>
        <w:tc>
          <w:tcPr>
            <w:tcW w:w="3686" w:type="dxa"/>
          </w:tcPr>
          <w:p w14:paraId="69FEF535" w14:textId="77777777" w:rsidR="00963769" w:rsidRPr="002F3164" w:rsidRDefault="00963769" w:rsidP="00A2602C">
            <w:pPr>
              <w:pStyle w:val="TableHeadingWhite"/>
            </w:pPr>
            <w:r>
              <w:t>Description</w:t>
            </w:r>
          </w:p>
        </w:tc>
        <w:tc>
          <w:tcPr>
            <w:tcW w:w="3254" w:type="dxa"/>
          </w:tcPr>
          <w:p w14:paraId="7511E471" w14:textId="77777777" w:rsidR="00963769" w:rsidRPr="002F3164" w:rsidRDefault="00963769" w:rsidP="00A2602C">
            <w:pPr>
              <w:pStyle w:val="TableHeadingWhite"/>
            </w:pPr>
            <w:r>
              <w:t>Comment</w:t>
            </w:r>
          </w:p>
        </w:tc>
      </w:tr>
      <w:tr w:rsidR="00963769" w:rsidRPr="002F3164" w14:paraId="0E26C806" w14:textId="77777777" w:rsidTr="00A2602C">
        <w:trPr>
          <w:trHeight w:val="20"/>
        </w:trPr>
        <w:tc>
          <w:tcPr>
            <w:tcW w:w="2972" w:type="dxa"/>
          </w:tcPr>
          <w:p w14:paraId="21C7F243" w14:textId="77777777" w:rsidR="00963769" w:rsidRPr="002F3164" w:rsidRDefault="00963769" w:rsidP="00A2602C">
            <w:pPr>
              <w:pStyle w:val="TableText"/>
            </w:pPr>
          </w:p>
        </w:tc>
        <w:tc>
          <w:tcPr>
            <w:tcW w:w="3686" w:type="dxa"/>
          </w:tcPr>
          <w:p w14:paraId="0EA5A9D8" w14:textId="77777777" w:rsidR="00963769" w:rsidRDefault="00963769" w:rsidP="00A2602C">
            <w:pPr>
              <w:pStyle w:val="TableText"/>
              <w:rPr>
                <w:highlight w:val="yellow"/>
              </w:rPr>
            </w:pPr>
          </w:p>
        </w:tc>
        <w:tc>
          <w:tcPr>
            <w:tcW w:w="3254" w:type="dxa"/>
          </w:tcPr>
          <w:p w14:paraId="04716B1C" w14:textId="77777777" w:rsidR="00963769" w:rsidRPr="002F3164" w:rsidRDefault="00963769" w:rsidP="00A2602C">
            <w:pPr>
              <w:pStyle w:val="TableText"/>
            </w:pPr>
          </w:p>
        </w:tc>
      </w:tr>
      <w:tr w:rsidR="00963769" w:rsidRPr="002F3164" w14:paraId="691F8B4A" w14:textId="77777777" w:rsidTr="00A2602C">
        <w:trPr>
          <w:trHeight w:val="20"/>
        </w:trPr>
        <w:tc>
          <w:tcPr>
            <w:tcW w:w="2972" w:type="dxa"/>
          </w:tcPr>
          <w:p w14:paraId="00D44029" w14:textId="77777777" w:rsidR="00963769" w:rsidRPr="002F3164" w:rsidRDefault="00963769" w:rsidP="00A2602C">
            <w:pPr>
              <w:pStyle w:val="TableText"/>
            </w:pPr>
          </w:p>
        </w:tc>
        <w:tc>
          <w:tcPr>
            <w:tcW w:w="3686" w:type="dxa"/>
          </w:tcPr>
          <w:p w14:paraId="69AE1E4A" w14:textId="77777777" w:rsidR="00963769" w:rsidRDefault="00963769" w:rsidP="00A2602C">
            <w:pPr>
              <w:pStyle w:val="TableText"/>
              <w:rPr>
                <w:highlight w:val="yellow"/>
              </w:rPr>
            </w:pPr>
          </w:p>
        </w:tc>
        <w:tc>
          <w:tcPr>
            <w:tcW w:w="3254" w:type="dxa"/>
          </w:tcPr>
          <w:p w14:paraId="57CCDBF8" w14:textId="77777777" w:rsidR="00963769" w:rsidRPr="002F3164" w:rsidRDefault="00963769" w:rsidP="00A2602C">
            <w:pPr>
              <w:pStyle w:val="TableText"/>
            </w:pPr>
          </w:p>
        </w:tc>
      </w:tr>
      <w:tr w:rsidR="00963769" w:rsidRPr="002F3164" w14:paraId="40867D0D" w14:textId="77777777" w:rsidTr="00A2602C">
        <w:trPr>
          <w:trHeight w:val="20"/>
        </w:trPr>
        <w:tc>
          <w:tcPr>
            <w:tcW w:w="2972" w:type="dxa"/>
          </w:tcPr>
          <w:p w14:paraId="7A2F79AF" w14:textId="77777777" w:rsidR="00963769" w:rsidRPr="002F3164" w:rsidRDefault="00963769" w:rsidP="00A2602C">
            <w:pPr>
              <w:pStyle w:val="TableText"/>
            </w:pPr>
          </w:p>
        </w:tc>
        <w:tc>
          <w:tcPr>
            <w:tcW w:w="3686" w:type="dxa"/>
          </w:tcPr>
          <w:p w14:paraId="0A5C2CAF" w14:textId="77777777" w:rsidR="00963769" w:rsidRDefault="00963769" w:rsidP="00A2602C">
            <w:pPr>
              <w:pStyle w:val="TableText"/>
              <w:rPr>
                <w:highlight w:val="yellow"/>
              </w:rPr>
            </w:pPr>
          </w:p>
        </w:tc>
        <w:tc>
          <w:tcPr>
            <w:tcW w:w="3254" w:type="dxa"/>
          </w:tcPr>
          <w:p w14:paraId="0D2ADDAA" w14:textId="77777777" w:rsidR="00963769" w:rsidRPr="002F3164" w:rsidRDefault="00963769" w:rsidP="00A2602C">
            <w:pPr>
              <w:pStyle w:val="TableText"/>
            </w:pPr>
          </w:p>
        </w:tc>
      </w:tr>
      <w:tr w:rsidR="00963769" w:rsidRPr="002F3164" w14:paraId="48599F43" w14:textId="77777777" w:rsidTr="00A2602C">
        <w:trPr>
          <w:trHeight w:val="20"/>
        </w:trPr>
        <w:tc>
          <w:tcPr>
            <w:tcW w:w="2972" w:type="dxa"/>
          </w:tcPr>
          <w:p w14:paraId="027841B4" w14:textId="77777777" w:rsidR="00963769" w:rsidRPr="002F3164" w:rsidRDefault="00963769" w:rsidP="00A2602C">
            <w:pPr>
              <w:pStyle w:val="TableText"/>
            </w:pPr>
          </w:p>
        </w:tc>
        <w:tc>
          <w:tcPr>
            <w:tcW w:w="3686" w:type="dxa"/>
          </w:tcPr>
          <w:p w14:paraId="5A7D5208" w14:textId="77777777" w:rsidR="00963769" w:rsidRDefault="00963769" w:rsidP="00A2602C">
            <w:pPr>
              <w:pStyle w:val="TableText"/>
              <w:rPr>
                <w:highlight w:val="yellow"/>
              </w:rPr>
            </w:pPr>
          </w:p>
        </w:tc>
        <w:tc>
          <w:tcPr>
            <w:tcW w:w="3254" w:type="dxa"/>
          </w:tcPr>
          <w:p w14:paraId="14C0ED3B" w14:textId="77777777" w:rsidR="00963769" w:rsidRPr="002F3164" w:rsidRDefault="00963769" w:rsidP="00A2602C">
            <w:pPr>
              <w:pStyle w:val="TableText"/>
            </w:pPr>
          </w:p>
        </w:tc>
      </w:tr>
    </w:tbl>
    <w:p w14:paraId="313FBB56" w14:textId="77777777" w:rsidR="00963769" w:rsidRDefault="00963769" w:rsidP="008F76CE">
      <w:pPr>
        <w:pStyle w:val="NbrHeading2"/>
      </w:pPr>
      <w:bookmarkStart w:id="393" w:name="_Toc95230210"/>
      <w:bookmarkStart w:id="394" w:name="_Toc240357807"/>
      <w:r>
        <w:t>Filtration Process Operational Control Narrative</w:t>
      </w:r>
      <w:bookmarkEnd w:id="393"/>
      <w:bookmarkEnd w:id="394"/>
    </w:p>
    <w:p w14:paraId="75029E97" w14:textId="77777777" w:rsidR="00963769" w:rsidRDefault="00963769" w:rsidP="00963769">
      <w:pPr>
        <w:ind w:hanging="11"/>
        <w:rPr>
          <w:i/>
          <w:highlight w:val="lightGray"/>
        </w:rPr>
      </w:pPr>
      <w:r w:rsidRPr="00AE7A38">
        <w:rPr>
          <w:i/>
          <w:highlight w:val="lightGray"/>
        </w:rPr>
        <w:t xml:space="preserve">Describe here </w:t>
      </w:r>
      <w:r>
        <w:rPr>
          <w:i/>
          <w:highlight w:val="lightGray"/>
        </w:rPr>
        <w:t xml:space="preserve">in narrative form </w:t>
      </w:r>
      <w:r w:rsidRPr="00AE7A38">
        <w:rPr>
          <w:i/>
          <w:highlight w:val="lightGray"/>
        </w:rPr>
        <w:t xml:space="preserve">how the </w:t>
      </w:r>
      <w:r>
        <w:rPr>
          <w:i/>
          <w:highlight w:val="lightGray"/>
        </w:rPr>
        <w:t xml:space="preserve">filtration </w:t>
      </w:r>
      <w:r w:rsidRPr="00AE7A38">
        <w:rPr>
          <w:i/>
          <w:highlight w:val="lightGray"/>
        </w:rPr>
        <w:t>process</w:t>
      </w:r>
      <w:r>
        <w:rPr>
          <w:i/>
          <w:highlight w:val="lightGray"/>
        </w:rPr>
        <w:t xml:space="preserve"> group will be controlled in remote automatic operation. </w:t>
      </w:r>
    </w:p>
    <w:p w14:paraId="7121B631" w14:textId="77777777" w:rsidR="00963769" w:rsidRDefault="00963769" w:rsidP="00963769">
      <w:pPr>
        <w:ind w:hanging="11"/>
        <w:rPr>
          <w:i/>
          <w:highlight w:val="lightGray"/>
        </w:rPr>
      </w:pPr>
      <w:r>
        <w:rPr>
          <w:i/>
          <w:highlight w:val="lightGray"/>
        </w:rPr>
        <w:t xml:space="preserve">This would include details on the group control of the process group including automatic management of online filters to keep within the operating envelope with regards to filtration rate. </w:t>
      </w:r>
    </w:p>
    <w:p w14:paraId="7354AFBE" w14:textId="77777777" w:rsidR="00963769" w:rsidRDefault="00963769" w:rsidP="00963769">
      <w:pPr>
        <w:ind w:hanging="11"/>
        <w:rPr>
          <w:i/>
          <w:highlight w:val="lightGray"/>
        </w:rPr>
      </w:pPr>
      <w:r w:rsidRPr="004448E3">
        <w:rPr>
          <w:i/>
          <w:highlight w:val="lightGray"/>
        </w:rPr>
        <w:lastRenderedPageBreak/>
        <w:t>Start</w:t>
      </w:r>
      <w:r>
        <w:rPr>
          <w:i/>
          <w:highlight w:val="lightGray"/>
        </w:rPr>
        <w:t xml:space="preserve"> permissives, process </w:t>
      </w:r>
      <w:r w:rsidRPr="004448E3">
        <w:rPr>
          <w:i/>
          <w:highlight w:val="lightGray"/>
        </w:rPr>
        <w:t>permissives</w:t>
      </w:r>
      <w:r>
        <w:rPr>
          <w:i/>
          <w:highlight w:val="lightGray"/>
        </w:rPr>
        <w:t xml:space="preserve"> and sequences to be described here in narrative form. Describe the different states and the procedures to move between states.</w:t>
      </w:r>
    </w:p>
    <w:p w14:paraId="40D62C8B" w14:textId="77777777" w:rsidR="00963769" w:rsidRPr="004C1EDA" w:rsidRDefault="00963769" w:rsidP="00963769">
      <w:pPr>
        <w:ind w:hanging="11"/>
        <w:rPr>
          <w:i/>
          <w:highlight w:val="lightGray"/>
        </w:rPr>
      </w:pPr>
      <w:r>
        <w:rPr>
          <w:i/>
          <w:highlight w:val="lightGray"/>
        </w:rPr>
        <w:t>Tables are provided in this template to facilitate explanation of overarching process control and should be used in conjunction with a control narrative style. The below tables can be used as a summary in this section for listing adjustable control parameters and valve positions for different states.</w:t>
      </w:r>
    </w:p>
    <w:p w14:paraId="1B87AF98" w14:textId="0832E718"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12</w:t>
      </w:r>
      <w:r>
        <w:fldChar w:fldCharType="end"/>
      </w:r>
      <w:r w:rsidRPr="00F93C97">
        <w:t xml:space="preserve"> </w:t>
      </w:r>
      <w:r>
        <w:t>Filtration Control A</w:t>
      </w:r>
      <w:r w:rsidRPr="004321C1">
        <w:t xml:space="preserve">djustable </w:t>
      </w:r>
      <w:r>
        <w:t>P</w:t>
      </w:r>
      <w:r w:rsidRPr="004321C1">
        <w:t>arameters</w:t>
      </w:r>
    </w:p>
    <w:tbl>
      <w:tblPr>
        <w:tblStyle w:val="SeqwaterGreyTable"/>
        <w:tblW w:w="5000" w:type="pct"/>
        <w:tblLook w:val="0620" w:firstRow="1" w:lastRow="0" w:firstColumn="0" w:lastColumn="0" w:noHBand="1" w:noVBand="1"/>
      </w:tblPr>
      <w:tblGrid>
        <w:gridCol w:w="3539"/>
        <w:gridCol w:w="851"/>
        <w:gridCol w:w="850"/>
        <w:gridCol w:w="992"/>
        <w:gridCol w:w="1162"/>
        <w:gridCol w:w="1259"/>
        <w:gridCol w:w="1259"/>
      </w:tblGrid>
      <w:tr w:rsidR="00963769" w:rsidRPr="002F3164" w14:paraId="184943AD" w14:textId="77777777" w:rsidTr="00A2602C">
        <w:trPr>
          <w:cnfStyle w:val="100000000000" w:firstRow="1" w:lastRow="0" w:firstColumn="0" w:lastColumn="0" w:oddVBand="0" w:evenVBand="0" w:oddHBand="0" w:evenHBand="0" w:firstRowFirstColumn="0" w:firstRowLastColumn="0" w:lastRowFirstColumn="0" w:lastRowLastColumn="0"/>
          <w:trHeight w:val="283"/>
          <w:tblHeader/>
        </w:trPr>
        <w:tc>
          <w:tcPr>
            <w:tcW w:w="3539" w:type="dxa"/>
          </w:tcPr>
          <w:p w14:paraId="7BF04745" w14:textId="77777777" w:rsidR="00963769" w:rsidRPr="002F3164" w:rsidRDefault="00963769" w:rsidP="00A2602C">
            <w:pPr>
              <w:pStyle w:val="TableHeadingWhite"/>
            </w:pPr>
            <w:r>
              <w:t>Adjustable Parameters</w:t>
            </w:r>
          </w:p>
        </w:tc>
        <w:tc>
          <w:tcPr>
            <w:tcW w:w="851" w:type="dxa"/>
          </w:tcPr>
          <w:p w14:paraId="4BEB2B56" w14:textId="77777777" w:rsidR="00963769" w:rsidRPr="002F3164" w:rsidRDefault="00963769" w:rsidP="00A2602C">
            <w:pPr>
              <w:pStyle w:val="TableHeadingWhite"/>
            </w:pPr>
            <w:r>
              <w:t>Unit</w:t>
            </w:r>
          </w:p>
        </w:tc>
        <w:tc>
          <w:tcPr>
            <w:tcW w:w="850" w:type="dxa"/>
          </w:tcPr>
          <w:p w14:paraId="17EA5318" w14:textId="77777777" w:rsidR="00963769" w:rsidRPr="002F3164" w:rsidRDefault="00963769" w:rsidP="00A2602C">
            <w:pPr>
              <w:pStyle w:val="TableHeadingWhite"/>
            </w:pPr>
            <w:r>
              <w:t>Min</w:t>
            </w:r>
          </w:p>
        </w:tc>
        <w:tc>
          <w:tcPr>
            <w:tcW w:w="992" w:type="dxa"/>
          </w:tcPr>
          <w:p w14:paraId="138272D3" w14:textId="77777777" w:rsidR="00963769" w:rsidRPr="002F3164" w:rsidRDefault="00963769" w:rsidP="00A2602C">
            <w:pPr>
              <w:pStyle w:val="TableHeadingWhite"/>
            </w:pPr>
            <w:r>
              <w:t xml:space="preserve">Max </w:t>
            </w:r>
          </w:p>
        </w:tc>
        <w:tc>
          <w:tcPr>
            <w:tcW w:w="1162" w:type="dxa"/>
          </w:tcPr>
          <w:p w14:paraId="0E7BB77C" w14:textId="77777777" w:rsidR="00963769" w:rsidRPr="002F3164" w:rsidRDefault="00963769" w:rsidP="00A2602C">
            <w:pPr>
              <w:pStyle w:val="TableHeadingWhite"/>
            </w:pPr>
            <w:r>
              <w:t>Default</w:t>
            </w:r>
          </w:p>
        </w:tc>
        <w:tc>
          <w:tcPr>
            <w:tcW w:w="1259" w:type="dxa"/>
          </w:tcPr>
          <w:p w14:paraId="3B3AD7AE" w14:textId="77777777" w:rsidR="00963769" w:rsidRDefault="00963769" w:rsidP="00A2602C">
            <w:pPr>
              <w:pStyle w:val="TableHeadingWhite"/>
            </w:pPr>
            <w:r>
              <w:t>Operator Adjustable</w:t>
            </w:r>
          </w:p>
        </w:tc>
        <w:tc>
          <w:tcPr>
            <w:tcW w:w="1259" w:type="dxa"/>
          </w:tcPr>
          <w:p w14:paraId="5B70FA90" w14:textId="77777777" w:rsidR="00963769" w:rsidRDefault="00963769" w:rsidP="00A2602C">
            <w:pPr>
              <w:pStyle w:val="TableHeadingWhite"/>
            </w:pPr>
            <w:r>
              <w:t>Engineer Adjustable</w:t>
            </w:r>
          </w:p>
        </w:tc>
      </w:tr>
      <w:tr w:rsidR="00963769" w:rsidRPr="002F3164" w14:paraId="01DA3574" w14:textId="77777777" w:rsidTr="00A2602C">
        <w:trPr>
          <w:trHeight w:val="283"/>
        </w:trPr>
        <w:tc>
          <w:tcPr>
            <w:tcW w:w="3539" w:type="dxa"/>
            <w:vAlign w:val="center"/>
          </w:tcPr>
          <w:p w14:paraId="4DB603C3" w14:textId="77777777" w:rsidR="00963769" w:rsidRPr="002F3164" w:rsidRDefault="00963769" w:rsidP="00A2602C">
            <w:pPr>
              <w:pStyle w:val="TableText"/>
            </w:pPr>
            <w:r>
              <w:t>Time delay after draindown before backwash commences</w:t>
            </w:r>
          </w:p>
        </w:tc>
        <w:tc>
          <w:tcPr>
            <w:tcW w:w="851" w:type="dxa"/>
            <w:vAlign w:val="center"/>
          </w:tcPr>
          <w:p w14:paraId="5ABB275B" w14:textId="77777777" w:rsidR="00963769" w:rsidRDefault="00963769" w:rsidP="00A2602C">
            <w:pPr>
              <w:pStyle w:val="TableText"/>
              <w:rPr>
                <w:highlight w:val="yellow"/>
              </w:rPr>
            </w:pPr>
            <w:r>
              <w:t>Sec</w:t>
            </w:r>
          </w:p>
        </w:tc>
        <w:tc>
          <w:tcPr>
            <w:tcW w:w="850" w:type="dxa"/>
            <w:vAlign w:val="center"/>
          </w:tcPr>
          <w:p w14:paraId="58E1ADE4" w14:textId="77777777" w:rsidR="00963769" w:rsidRDefault="00963769" w:rsidP="00A2602C">
            <w:pPr>
              <w:pStyle w:val="TableText"/>
              <w:rPr>
                <w:highlight w:val="yellow"/>
              </w:rPr>
            </w:pPr>
          </w:p>
        </w:tc>
        <w:tc>
          <w:tcPr>
            <w:tcW w:w="992" w:type="dxa"/>
            <w:vAlign w:val="center"/>
          </w:tcPr>
          <w:p w14:paraId="64D8E9E1" w14:textId="77777777" w:rsidR="00963769" w:rsidRPr="002F3164" w:rsidRDefault="00963769" w:rsidP="00A2602C">
            <w:pPr>
              <w:pStyle w:val="TableText"/>
            </w:pPr>
          </w:p>
        </w:tc>
        <w:tc>
          <w:tcPr>
            <w:tcW w:w="1162" w:type="dxa"/>
            <w:vAlign w:val="center"/>
          </w:tcPr>
          <w:p w14:paraId="709145B6" w14:textId="77777777" w:rsidR="00963769" w:rsidRPr="002F3164" w:rsidRDefault="00963769" w:rsidP="00A2602C">
            <w:pPr>
              <w:pStyle w:val="TableText"/>
            </w:pPr>
          </w:p>
        </w:tc>
        <w:tc>
          <w:tcPr>
            <w:tcW w:w="1259" w:type="dxa"/>
            <w:vAlign w:val="center"/>
          </w:tcPr>
          <w:p w14:paraId="102C4351" w14:textId="77777777" w:rsidR="00963769" w:rsidRPr="002F3164" w:rsidRDefault="00963769" w:rsidP="00A2602C">
            <w:pPr>
              <w:pStyle w:val="TableText"/>
            </w:pPr>
            <w:r w:rsidRPr="004C1EDA">
              <w:rPr>
                <w:rFonts w:eastAsia="Times New Roman"/>
                <w:highlight w:val="lightGray"/>
                <w:lang w:eastAsia="en-AU"/>
              </w:rPr>
              <w:t>Yes/No</w:t>
            </w:r>
          </w:p>
        </w:tc>
        <w:tc>
          <w:tcPr>
            <w:tcW w:w="1259" w:type="dxa"/>
            <w:vAlign w:val="center"/>
          </w:tcPr>
          <w:p w14:paraId="0D1F38FF" w14:textId="77777777" w:rsidR="00963769" w:rsidRPr="002F3164" w:rsidRDefault="00963769" w:rsidP="00A2602C">
            <w:pPr>
              <w:pStyle w:val="TableText"/>
            </w:pPr>
            <w:r w:rsidRPr="00CD63AB">
              <w:rPr>
                <w:highlight w:val="lightGray"/>
              </w:rPr>
              <w:t>Yes/No</w:t>
            </w:r>
          </w:p>
        </w:tc>
      </w:tr>
      <w:tr w:rsidR="00963769" w:rsidRPr="002F3164" w14:paraId="7C7A591A" w14:textId="77777777" w:rsidTr="00A2602C">
        <w:trPr>
          <w:trHeight w:val="283"/>
        </w:trPr>
        <w:tc>
          <w:tcPr>
            <w:tcW w:w="3539" w:type="dxa"/>
            <w:vAlign w:val="center"/>
          </w:tcPr>
          <w:p w14:paraId="2B415A11" w14:textId="77777777" w:rsidR="00963769" w:rsidRPr="002F3164" w:rsidRDefault="00963769" w:rsidP="00A2602C">
            <w:pPr>
              <w:pStyle w:val="TableText"/>
            </w:pPr>
            <w:r>
              <w:t>Time delay after draindown before air scour commences</w:t>
            </w:r>
          </w:p>
        </w:tc>
        <w:tc>
          <w:tcPr>
            <w:tcW w:w="851" w:type="dxa"/>
            <w:vAlign w:val="center"/>
          </w:tcPr>
          <w:p w14:paraId="0528F721" w14:textId="77777777" w:rsidR="00963769" w:rsidRDefault="00963769" w:rsidP="00A2602C">
            <w:pPr>
              <w:pStyle w:val="TableText"/>
              <w:rPr>
                <w:highlight w:val="yellow"/>
              </w:rPr>
            </w:pPr>
            <w:r>
              <w:t>Sec</w:t>
            </w:r>
          </w:p>
        </w:tc>
        <w:tc>
          <w:tcPr>
            <w:tcW w:w="850" w:type="dxa"/>
            <w:vAlign w:val="center"/>
          </w:tcPr>
          <w:p w14:paraId="0F9D52E8" w14:textId="77777777" w:rsidR="00963769" w:rsidRDefault="00963769" w:rsidP="00A2602C">
            <w:pPr>
              <w:pStyle w:val="TableText"/>
              <w:rPr>
                <w:highlight w:val="yellow"/>
              </w:rPr>
            </w:pPr>
          </w:p>
        </w:tc>
        <w:tc>
          <w:tcPr>
            <w:tcW w:w="992" w:type="dxa"/>
            <w:vAlign w:val="center"/>
          </w:tcPr>
          <w:p w14:paraId="21823E50" w14:textId="77777777" w:rsidR="00963769" w:rsidRPr="002F3164" w:rsidRDefault="00963769" w:rsidP="00A2602C">
            <w:pPr>
              <w:pStyle w:val="TableText"/>
            </w:pPr>
          </w:p>
        </w:tc>
        <w:tc>
          <w:tcPr>
            <w:tcW w:w="1162" w:type="dxa"/>
            <w:vAlign w:val="center"/>
          </w:tcPr>
          <w:p w14:paraId="1C9D471A" w14:textId="77777777" w:rsidR="00963769" w:rsidRPr="002F3164" w:rsidRDefault="00963769" w:rsidP="00A2602C">
            <w:pPr>
              <w:pStyle w:val="TableText"/>
            </w:pPr>
          </w:p>
        </w:tc>
        <w:tc>
          <w:tcPr>
            <w:tcW w:w="1259" w:type="dxa"/>
            <w:vAlign w:val="center"/>
          </w:tcPr>
          <w:p w14:paraId="58BD6139" w14:textId="77777777" w:rsidR="00963769" w:rsidRPr="002F3164" w:rsidRDefault="00963769" w:rsidP="00A2602C">
            <w:pPr>
              <w:pStyle w:val="TableText"/>
            </w:pPr>
          </w:p>
        </w:tc>
        <w:tc>
          <w:tcPr>
            <w:tcW w:w="1259" w:type="dxa"/>
            <w:vAlign w:val="center"/>
          </w:tcPr>
          <w:p w14:paraId="7447AB0F" w14:textId="77777777" w:rsidR="00963769" w:rsidRPr="002F3164" w:rsidRDefault="00963769" w:rsidP="00A2602C">
            <w:pPr>
              <w:pStyle w:val="TableText"/>
            </w:pPr>
          </w:p>
        </w:tc>
      </w:tr>
      <w:tr w:rsidR="00963769" w:rsidRPr="002F3164" w14:paraId="223D4DC4" w14:textId="77777777" w:rsidTr="00A2602C">
        <w:trPr>
          <w:trHeight w:val="283"/>
        </w:trPr>
        <w:tc>
          <w:tcPr>
            <w:tcW w:w="3539" w:type="dxa"/>
            <w:vAlign w:val="center"/>
          </w:tcPr>
          <w:p w14:paraId="7CB947FB" w14:textId="77777777" w:rsidR="00963769" w:rsidRDefault="00963769" w:rsidP="00A2602C">
            <w:pPr>
              <w:pStyle w:val="TableText"/>
            </w:pPr>
            <w:r>
              <w:t>Rate control valve position required to put filter into backwash queue (after 3600sec)</w:t>
            </w:r>
          </w:p>
        </w:tc>
        <w:tc>
          <w:tcPr>
            <w:tcW w:w="851" w:type="dxa"/>
            <w:vAlign w:val="center"/>
          </w:tcPr>
          <w:p w14:paraId="6B0B6D07" w14:textId="77777777" w:rsidR="00963769" w:rsidRDefault="00963769" w:rsidP="00A2602C">
            <w:pPr>
              <w:pStyle w:val="TableText"/>
              <w:rPr>
                <w:highlight w:val="yellow"/>
              </w:rPr>
            </w:pPr>
            <w:r>
              <w:t>%</w:t>
            </w:r>
          </w:p>
        </w:tc>
        <w:tc>
          <w:tcPr>
            <w:tcW w:w="850" w:type="dxa"/>
            <w:vAlign w:val="center"/>
          </w:tcPr>
          <w:p w14:paraId="3062A7B2" w14:textId="77777777" w:rsidR="00963769" w:rsidRDefault="00963769" w:rsidP="00A2602C">
            <w:pPr>
              <w:pStyle w:val="TableText"/>
              <w:rPr>
                <w:highlight w:val="yellow"/>
              </w:rPr>
            </w:pPr>
          </w:p>
        </w:tc>
        <w:tc>
          <w:tcPr>
            <w:tcW w:w="992" w:type="dxa"/>
            <w:vAlign w:val="center"/>
          </w:tcPr>
          <w:p w14:paraId="53C81EC5" w14:textId="77777777" w:rsidR="00963769" w:rsidRPr="002F3164" w:rsidRDefault="00963769" w:rsidP="00A2602C">
            <w:pPr>
              <w:pStyle w:val="TableText"/>
            </w:pPr>
          </w:p>
        </w:tc>
        <w:tc>
          <w:tcPr>
            <w:tcW w:w="1162" w:type="dxa"/>
            <w:vAlign w:val="center"/>
          </w:tcPr>
          <w:p w14:paraId="3F5153DE" w14:textId="77777777" w:rsidR="00963769" w:rsidRPr="002F3164" w:rsidRDefault="00963769" w:rsidP="00A2602C">
            <w:pPr>
              <w:pStyle w:val="TableText"/>
            </w:pPr>
          </w:p>
        </w:tc>
        <w:tc>
          <w:tcPr>
            <w:tcW w:w="1259" w:type="dxa"/>
            <w:vAlign w:val="center"/>
          </w:tcPr>
          <w:p w14:paraId="2E0B3F7F" w14:textId="77777777" w:rsidR="00963769" w:rsidRPr="002F3164" w:rsidRDefault="00963769" w:rsidP="00A2602C">
            <w:pPr>
              <w:pStyle w:val="TableText"/>
            </w:pPr>
          </w:p>
        </w:tc>
        <w:tc>
          <w:tcPr>
            <w:tcW w:w="1259" w:type="dxa"/>
            <w:vAlign w:val="center"/>
          </w:tcPr>
          <w:p w14:paraId="008FA86F" w14:textId="77777777" w:rsidR="00963769" w:rsidRPr="002F3164" w:rsidRDefault="00963769" w:rsidP="00A2602C">
            <w:pPr>
              <w:pStyle w:val="TableText"/>
            </w:pPr>
          </w:p>
        </w:tc>
      </w:tr>
      <w:tr w:rsidR="00963769" w:rsidRPr="002F3164" w14:paraId="19056DA4" w14:textId="77777777" w:rsidTr="00A2602C">
        <w:trPr>
          <w:trHeight w:val="283"/>
        </w:trPr>
        <w:tc>
          <w:tcPr>
            <w:tcW w:w="3539" w:type="dxa"/>
            <w:vAlign w:val="center"/>
          </w:tcPr>
          <w:p w14:paraId="24DD2ED3" w14:textId="77777777" w:rsidR="00963769" w:rsidRDefault="00963769" w:rsidP="00A2602C">
            <w:pPr>
              <w:pStyle w:val="TableText"/>
            </w:pPr>
            <w:r>
              <w:t>Maximum On-Line filter headloss required to put filter into backwash queue (after 600 sec)</w:t>
            </w:r>
          </w:p>
        </w:tc>
        <w:tc>
          <w:tcPr>
            <w:tcW w:w="851" w:type="dxa"/>
            <w:vAlign w:val="center"/>
          </w:tcPr>
          <w:p w14:paraId="545A12BB" w14:textId="77777777" w:rsidR="00963769" w:rsidRDefault="00963769" w:rsidP="00A2602C">
            <w:pPr>
              <w:pStyle w:val="TableText"/>
              <w:rPr>
                <w:highlight w:val="yellow"/>
              </w:rPr>
            </w:pPr>
            <w:r>
              <w:t>m</w:t>
            </w:r>
          </w:p>
        </w:tc>
        <w:tc>
          <w:tcPr>
            <w:tcW w:w="850" w:type="dxa"/>
            <w:vAlign w:val="center"/>
          </w:tcPr>
          <w:p w14:paraId="1E8D695D" w14:textId="77777777" w:rsidR="00963769" w:rsidRDefault="00963769" w:rsidP="00A2602C">
            <w:pPr>
              <w:pStyle w:val="TableText"/>
              <w:rPr>
                <w:highlight w:val="yellow"/>
              </w:rPr>
            </w:pPr>
          </w:p>
        </w:tc>
        <w:tc>
          <w:tcPr>
            <w:tcW w:w="992" w:type="dxa"/>
            <w:vAlign w:val="center"/>
          </w:tcPr>
          <w:p w14:paraId="320FD347" w14:textId="77777777" w:rsidR="00963769" w:rsidRPr="002F3164" w:rsidRDefault="00963769" w:rsidP="00A2602C">
            <w:pPr>
              <w:pStyle w:val="TableText"/>
            </w:pPr>
          </w:p>
        </w:tc>
        <w:tc>
          <w:tcPr>
            <w:tcW w:w="1162" w:type="dxa"/>
            <w:vAlign w:val="center"/>
          </w:tcPr>
          <w:p w14:paraId="24291101" w14:textId="77777777" w:rsidR="00963769" w:rsidRPr="002F3164" w:rsidRDefault="00963769" w:rsidP="00A2602C">
            <w:pPr>
              <w:pStyle w:val="TableText"/>
            </w:pPr>
          </w:p>
        </w:tc>
        <w:tc>
          <w:tcPr>
            <w:tcW w:w="1259" w:type="dxa"/>
            <w:vAlign w:val="center"/>
          </w:tcPr>
          <w:p w14:paraId="567E0E68" w14:textId="77777777" w:rsidR="00963769" w:rsidRPr="002F3164" w:rsidRDefault="00963769" w:rsidP="00A2602C">
            <w:pPr>
              <w:pStyle w:val="TableText"/>
            </w:pPr>
          </w:p>
        </w:tc>
        <w:tc>
          <w:tcPr>
            <w:tcW w:w="1259" w:type="dxa"/>
            <w:vAlign w:val="center"/>
          </w:tcPr>
          <w:p w14:paraId="3CFB8AB7" w14:textId="77777777" w:rsidR="00963769" w:rsidRPr="002F3164" w:rsidRDefault="00963769" w:rsidP="00A2602C">
            <w:pPr>
              <w:pStyle w:val="TableText"/>
            </w:pPr>
          </w:p>
        </w:tc>
      </w:tr>
      <w:tr w:rsidR="00963769" w:rsidRPr="002F3164" w14:paraId="0A8B7DA4" w14:textId="77777777" w:rsidTr="00A2602C">
        <w:trPr>
          <w:trHeight w:val="283"/>
        </w:trPr>
        <w:tc>
          <w:tcPr>
            <w:tcW w:w="3539" w:type="dxa"/>
            <w:vAlign w:val="center"/>
          </w:tcPr>
          <w:p w14:paraId="004BFA48" w14:textId="77777777" w:rsidR="00963769" w:rsidRDefault="00963769" w:rsidP="00A2602C">
            <w:pPr>
              <w:pStyle w:val="TableText"/>
            </w:pPr>
            <w:r>
              <w:t>Filtered water turbidity level required to put filter into backwash queue (after 1800 sec)</w:t>
            </w:r>
          </w:p>
        </w:tc>
        <w:tc>
          <w:tcPr>
            <w:tcW w:w="851" w:type="dxa"/>
            <w:vAlign w:val="center"/>
          </w:tcPr>
          <w:p w14:paraId="7DCD5D7E" w14:textId="77777777" w:rsidR="00963769" w:rsidRDefault="00963769" w:rsidP="00A2602C">
            <w:pPr>
              <w:pStyle w:val="TableText"/>
              <w:rPr>
                <w:highlight w:val="yellow"/>
              </w:rPr>
            </w:pPr>
            <w:r>
              <w:t>NTU</w:t>
            </w:r>
          </w:p>
        </w:tc>
        <w:tc>
          <w:tcPr>
            <w:tcW w:w="850" w:type="dxa"/>
            <w:vAlign w:val="center"/>
          </w:tcPr>
          <w:p w14:paraId="4A889399" w14:textId="77777777" w:rsidR="00963769" w:rsidRDefault="00963769" w:rsidP="00A2602C">
            <w:pPr>
              <w:pStyle w:val="TableText"/>
              <w:rPr>
                <w:highlight w:val="yellow"/>
              </w:rPr>
            </w:pPr>
          </w:p>
        </w:tc>
        <w:tc>
          <w:tcPr>
            <w:tcW w:w="992" w:type="dxa"/>
            <w:vAlign w:val="center"/>
          </w:tcPr>
          <w:p w14:paraId="7493414D" w14:textId="77777777" w:rsidR="00963769" w:rsidRPr="002F3164" w:rsidRDefault="00963769" w:rsidP="00A2602C">
            <w:pPr>
              <w:pStyle w:val="TableText"/>
            </w:pPr>
          </w:p>
        </w:tc>
        <w:tc>
          <w:tcPr>
            <w:tcW w:w="1162" w:type="dxa"/>
            <w:vAlign w:val="center"/>
          </w:tcPr>
          <w:p w14:paraId="503D1651" w14:textId="77777777" w:rsidR="00963769" w:rsidRPr="002F3164" w:rsidRDefault="00963769" w:rsidP="00A2602C">
            <w:pPr>
              <w:pStyle w:val="TableText"/>
            </w:pPr>
          </w:p>
        </w:tc>
        <w:tc>
          <w:tcPr>
            <w:tcW w:w="1259" w:type="dxa"/>
            <w:vAlign w:val="center"/>
          </w:tcPr>
          <w:p w14:paraId="528DF844" w14:textId="77777777" w:rsidR="00963769" w:rsidRPr="002F3164" w:rsidRDefault="00963769" w:rsidP="00A2602C">
            <w:pPr>
              <w:pStyle w:val="TableText"/>
            </w:pPr>
          </w:p>
        </w:tc>
        <w:tc>
          <w:tcPr>
            <w:tcW w:w="1259" w:type="dxa"/>
            <w:vAlign w:val="center"/>
          </w:tcPr>
          <w:p w14:paraId="2B7A368D" w14:textId="77777777" w:rsidR="00963769" w:rsidRPr="002F3164" w:rsidRDefault="00963769" w:rsidP="00A2602C">
            <w:pPr>
              <w:pStyle w:val="TableText"/>
            </w:pPr>
          </w:p>
        </w:tc>
      </w:tr>
      <w:tr w:rsidR="00963769" w:rsidRPr="002F3164" w14:paraId="6219FA21" w14:textId="77777777" w:rsidTr="00A2602C">
        <w:trPr>
          <w:trHeight w:val="283"/>
        </w:trPr>
        <w:tc>
          <w:tcPr>
            <w:tcW w:w="3539" w:type="dxa"/>
            <w:vAlign w:val="center"/>
          </w:tcPr>
          <w:p w14:paraId="0F84E5BA" w14:textId="77777777" w:rsidR="00963769" w:rsidRDefault="00963769" w:rsidP="00A2602C">
            <w:pPr>
              <w:pStyle w:val="TableText"/>
            </w:pPr>
            <w:r>
              <w:t>Target filter run time before filter put into backwash queue</w:t>
            </w:r>
          </w:p>
        </w:tc>
        <w:tc>
          <w:tcPr>
            <w:tcW w:w="851" w:type="dxa"/>
            <w:vAlign w:val="center"/>
          </w:tcPr>
          <w:p w14:paraId="786DBEDF" w14:textId="77777777" w:rsidR="00963769" w:rsidRDefault="00963769" w:rsidP="00A2602C">
            <w:pPr>
              <w:pStyle w:val="TableText"/>
              <w:rPr>
                <w:highlight w:val="yellow"/>
              </w:rPr>
            </w:pPr>
            <w:r>
              <w:t>hr</w:t>
            </w:r>
          </w:p>
        </w:tc>
        <w:tc>
          <w:tcPr>
            <w:tcW w:w="850" w:type="dxa"/>
            <w:vAlign w:val="center"/>
          </w:tcPr>
          <w:p w14:paraId="25407AF5" w14:textId="77777777" w:rsidR="00963769" w:rsidRDefault="00963769" w:rsidP="00A2602C">
            <w:pPr>
              <w:pStyle w:val="TableText"/>
              <w:rPr>
                <w:highlight w:val="yellow"/>
              </w:rPr>
            </w:pPr>
          </w:p>
        </w:tc>
        <w:tc>
          <w:tcPr>
            <w:tcW w:w="992" w:type="dxa"/>
            <w:vAlign w:val="center"/>
          </w:tcPr>
          <w:p w14:paraId="35B9CBEA" w14:textId="77777777" w:rsidR="00963769" w:rsidRPr="002F3164" w:rsidRDefault="00963769" w:rsidP="00A2602C">
            <w:pPr>
              <w:pStyle w:val="TableText"/>
            </w:pPr>
          </w:p>
        </w:tc>
        <w:tc>
          <w:tcPr>
            <w:tcW w:w="1162" w:type="dxa"/>
            <w:vAlign w:val="center"/>
          </w:tcPr>
          <w:p w14:paraId="33D0B1B7" w14:textId="77777777" w:rsidR="00963769" w:rsidRPr="002F3164" w:rsidRDefault="00963769" w:rsidP="00A2602C">
            <w:pPr>
              <w:pStyle w:val="TableText"/>
            </w:pPr>
          </w:p>
        </w:tc>
        <w:tc>
          <w:tcPr>
            <w:tcW w:w="1259" w:type="dxa"/>
            <w:vAlign w:val="center"/>
          </w:tcPr>
          <w:p w14:paraId="683E8DEC" w14:textId="77777777" w:rsidR="00963769" w:rsidRPr="002F3164" w:rsidRDefault="00963769" w:rsidP="00A2602C">
            <w:pPr>
              <w:pStyle w:val="TableText"/>
            </w:pPr>
          </w:p>
        </w:tc>
        <w:tc>
          <w:tcPr>
            <w:tcW w:w="1259" w:type="dxa"/>
            <w:vAlign w:val="center"/>
          </w:tcPr>
          <w:p w14:paraId="42D78BC6" w14:textId="77777777" w:rsidR="00963769" w:rsidRPr="002F3164" w:rsidRDefault="00963769" w:rsidP="00A2602C">
            <w:pPr>
              <w:pStyle w:val="TableText"/>
            </w:pPr>
          </w:p>
        </w:tc>
      </w:tr>
      <w:tr w:rsidR="00963769" w:rsidRPr="002F3164" w14:paraId="14638508" w14:textId="77777777" w:rsidTr="00A2602C">
        <w:trPr>
          <w:trHeight w:val="283"/>
        </w:trPr>
        <w:tc>
          <w:tcPr>
            <w:tcW w:w="3539" w:type="dxa"/>
            <w:vAlign w:val="center"/>
          </w:tcPr>
          <w:p w14:paraId="199D9D9B" w14:textId="77777777" w:rsidR="00963769" w:rsidRDefault="00963769" w:rsidP="00A2602C">
            <w:pPr>
              <w:pStyle w:val="TableText"/>
            </w:pPr>
            <w:r>
              <w:t>Air scour run time</w:t>
            </w:r>
          </w:p>
        </w:tc>
        <w:tc>
          <w:tcPr>
            <w:tcW w:w="851" w:type="dxa"/>
            <w:vAlign w:val="center"/>
          </w:tcPr>
          <w:p w14:paraId="4EB40013" w14:textId="77777777" w:rsidR="00963769" w:rsidRDefault="00963769" w:rsidP="00A2602C">
            <w:pPr>
              <w:pStyle w:val="TableText"/>
              <w:rPr>
                <w:highlight w:val="yellow"/>
              </w:rPr>
            </w:pPr>
            <w:r>
              <w:t>sec</w:t>
            </w:r>
          </w:p>
        </w:tc>
        <w:tc>
          <w:tcPr>
            <w:tcW w:w="850" w:type="dxa"/>
            <w:vAlign w:val="center"/>
          </w:tcPr>
          <w:p w14:paraId="6A73BEA7" w14:textId="77777777" w:rsidR="00963769" w:rsidRDefault="00963769" w:rsidP="00A2602C">
            <w:pPr>
              <w:pStyle w:val="TableText"/>
              <w:rPr>
                <w:highlight w:val="yellow"/>
              </w:rPr>
            </w:pPr>
          </w:p>
        </w:tc>
        <w:tc>
          <w:tcPr>
            <w:tcW w:w="992" w:type="dxa"/>
            <w:vAlign w:val="center"/>
          </w:tcPr>
          <w:p w14:paraId="75660021" w14:textId="77777777" w:rsidR="00963769" w:rsidRPr="002F3164" w:rsidRDefault="00963769" w:rsidP="00A2602C">
            <w:pPr>
              <w:pStyle w:val="TableText"/>
            </w:pPr>
          </w:p>
        </w:tc>
        <w:tc>
          <w:tcPr>
            <w:tcW w:w="1162" w:type="dxa"/>
            <w:vAlign w:val="center"/>
          </w:tcPr>
          <w:p w14:paraId="651FEEAB" w14:textId="77777777" w:rsidR="00963769" w:rsidRPr="002F3164" w:rsidRDefault="00963769" w:rsidP="00A2602C">
            <w:pPr>
              <w:pStyle w:val="TableText"/>
            </w:pPr>
          </w:p>
        </w:tc>
        <w:tc>
          <w:tcPr>
            <w:tcW w:w="1259" w:type="dxa"/>
            <w:vAlign w:val="center"/>
          </w:tcPr>
          <w:p w14:paraId="1513F98E" w14:textId="77777777" w:rsidR="00963769" w:rsidRPr="002F3164" w:rsidRDefault="00963769" w:rsidP="00A2602C">
            <w:pPr>
              <w:pStyle w:val="TableText"/>
            </w:pPr>
          </w:p>
        </w:tc>
        <w:tc>
          <w:tcPr>
            <w:tcW w:w="1259" w:type="dxa"/>
            <w:vAlign w:val="center"/>
          </w:tcPr>
          <w:p w14:paraId="3A59717C" w14:textId="77777777" w:rsidR="00963769" w:rsidRPr="002F3164" w:rsidRDefault="00963769" w:rsidP="00A2602C">
            <w:pPr>
              <w:pStyle w:val="TableText"/>
            </w:pPr>
          </w:p>
        </w:tc>
      </w:tr>
      <w:tr w:rsidR="00963769" w:rsidRPr="002F3164" w14:paraId="5C53B985" w14:textId="77777777" w:rsidTr="00A2602C">
        <w:trPr>
          <w:trHeight w:val="283"/>
        </w:trPr>
        <w:tc>
          <w:tcPr>
            <w:tcW w:w="3539" w:type="dxa"/>
            <w:vAlign w:val="center"/>
          </w:tcPr>
          <w:p w14:paraId="48F3355C" w14:textId="77777777" w:rsidR="00963769" w:rsidRDefault="00963769" w:rsidP="00A2602C">
            <w:pPr>
              <w:pStyle w:val="TableText"/>
            </w:pPr>
            <w:r>
              <w:t>Combined air scour and low rate wash run time</w:t>
            </w:r>
          </w:p>
        </w:tc>
        <w:tc>
          <w:tcPr>
            <w:tcW w:w="851" w:type="dxa"/>
            <w:vAlign w:val="center"/>
          </w:tcPr>
          <w:p w14:paraId="3552DFC4" w14:textId="77777777" w:rsidR="00963769" w:rsidRDefault="00963769" w:rsidP="00A2602C">
            <w:pPr>
              <w:pStyle w:val="TableText"/>
              <w:rPr>
                <w:highlight w:val="yellow"/>
              </w:rPr>
            </w:pPr>
            <w:r>
              <w:t>sec</w:t>
            </w:r>
          </w:p>
        </w:tc>
        <w:tc>
          <w:tcPr>
            <w:tcW w:w="850" w:type="dxa"/>
            <w:vAlign w:val="center"/>
          </w:tcPr>
          <w:p w14:paraId="475F37C5" w14:textId="77777777" w:rsidR="00963769" w:rsidRDefault="00963769" w:rsidP="00A2602C">
            <w:pPr>
              <w:pStyle w:val="TableText"/>
              <w:rPr>
                <w:highlight w:val="yellow"/>
              </w:rPr>
            </w:pPr>
          </w:p>
        </w:tc>
        <w:tc>
          <w:tcPr>
            <w:tcW w:w="992" w:type="dxa"/>
            <w:vAlign w:val="center"/>
          </w:tcPr>
          <w:p w14:paraId="2AEB6B0B" w14:textId="77777777" w:rsidR="00963769" w:rsidRPr="002F3164" w:rsidRDefault="00963769" w:rsidP="00A2602C">
            <w:pPr>
              <w:pStyle w:val="TableText"/>
            </w:pPr>
          </w:p>
        </w:tc>
        <w:tc>
          <w:tcPr>
            <w:tcW w:w="1162" w:type="dxa"/>
            <w:vAlign w:val="center"/>
          </w:tcPr>
          <w:p w14:paraId="24763CBF" w14:textId="77777777" w:rsidR="00963769" w:rsidRPr="002F3164" w:rsidRDefault="00963769" w:rsidP="00A2602C">
            <w:pPr>
              <w:pStyle w:val="TableText"/>
            </w:pPr>
          </w:p>
        </w:tc>
        <w:tc>
          <w:tcPr>
            <w:tcW w:w="1259" w:type="dxa"/>
            <w:vAlign w:val="center"/>
          </w:tcPr>
          <w:p w14:paraId="67052441" w14:textId="77777777" w:rsidR="00963769" w:rsidRPr="002F3164" w:rsidRDefault="00963769" w:rsidP="00A2602C">
            <w:pPr>
              <w:pStyle w:val="TableText"/>
            </w:pPr>
          </w:p>
        </w:tc>
        <w:tc>
          <w:tcPr>
            <w:tcW w:w="1259" w:type="dxa"/>
            <w:vAlign w:val="center"/>
          </w:tcPr>
          <w:p w14:paraId="4B4CCCA5" w14:textId="77777777" w:rsidR="00963769" w:rsidRPr="002F3164" w:rsidRDefault="00963769" w:rsidP="00A2602C">
            <w:pPr>
              <w:pStyle w:val="TableText"/>
            </w:pPr>
          </w:p>
        </w:tc>
      </w:tr>
      <w:tr w:rsidR="00963769" w:rsidRPr="002F3164" w14:paraId="51FE1320" w14:textId="77777777" w:rsidTr="00A2602C">
        <w:trPr>
          <w:trHeight w:val="283"/>
        </w:trPr>
        <w:tc>
          <w:tcPr>
            <w:tcW w:w="3539" w:type="dxa"/>
            <w:vAlign w:val="center"/>
          </w:tcPr>
          <w:p w14:paraId="13010C85" w14:textId="77777777" w:rsidR="00963769" w:rsidRDefault="00963769" w:rsidP="00A2602C">
            <w:pPr>
              <w:pStyle w:val="TableText"/>
            </w:pPr>
            <w:r>
              <w:t>Low rate only backwash run time</w:t>
            </w:r>
          </w:p>
        </w:tc>
        <w:tc>
          <w:tcPr>
            <w:tcW w:w="851" w:type="dxa"/>
            <w:vAlign w:val="center"/>
          </w:tcPr>
          <w:p w14:paraId="2A49FEB1" w14:textId="77777777" w:rsidR="00963769" w:rsidRDefault="00963769" w:rsidP="00A2602C">
            <w:pPr>
              <w:pStyle w:val="TableText"/>
              <w:rPr>
                <w:highlight w:val="yellow"/>
              </w:rPr>
            </w:pPr>
            <w:r>
              <w:t>sec</w:t>
            </w:r>
          </w:p>
        </w:tc>
        <w:tc>
          <w:tcPr>
            <w:tcW w:w="850" w:type="dxa"/>
            <w:vAlign w:val="center"/>
          </w:tcPr>
          <w:p w14:paraId="73BCA4DD" w14:textId="77777777" w:rsidR="00963769" w:rsidRDefault="00963769" w:rsidP="00A2602C">
            <w:pPr>
              <w:pStyle w:val="TableText"/>
              <w:rPr>
                <w:highlight w:val="yellow"/>
              </w:rPr>
            </w:pPr>
          </w:p>
        </w:tc>
        <w:tc>
          <w:tcPr>
            <w:tcW w:w="992" w:type="dxa"/>
            <w:vAlign w:val="center"/>
          </w:tcPr>
          <w:p w14:paraId="270DA6F3" w14:textId="77777777" w:rsidR="00963769" w:rsidRPr="002F3164" w:rsidRDefault="00963769" w:rsidP="00A2602C">
            <w:pPr>
              <w:pStyle w:val="TableText"/>
            </w:pPr>
          </w:p>
        </w:tc>
        <w:tc>
          <w:tcPr>
            <w:tcW w:w="1162" w:type="dxa"/>
            <w:vAlign w:val="center"/>
          </w:tcPr>
          <w:p w14:paraId="51CA8B13" w14:textId="77777777" w:rsidR="00963769" w:rsidRPr="002F3164" w:rsidRDefault="00963769" w:rsidP="00A2602C">
            <w:pPr>
              <w:pStyle w:val="TableText"/>
            </w:pPr>
          </w:p>
        </w:tc>
        <w:tc>
          <w:tcPr>
            <w:tcW w:w="1259" w:type="dxa"/>
            <w:vAlign w:val="center"/>
          </w:tcPr>
          <w:p w14:paraId="624626BA" w14:textId="77777777" w:rsidR="00963769" w:rsidRPr="002F3164" w:rsidRDefault="00963769" w:rsidP="00A2602C">
            <w:pPr>
              <w:pStyle w:val="TableText"/>
            </w:pPr>
          </w:p>
        </w:tc>
        <w:tc>
          <w:tcPr>
            <w:tcW w:w="1259" w:type="dxa"/>
            <w:vAlign w:val="center"/>
          </w:tcPr>
          <w:p w14:paraId="38488AB5" w14:textId="77777777" w:rsidR="00963769" w:rsidRPr="002F3164" w:rsidRDefault="00963769" w:rsidP="00A2602C">
            <w:pPr>
              <w:pStyle w:val="TableText"/>
            </w:pPr>
          </w:p>
        </w:tc>
      </w:tr>
      <w:tr w:rsidR="00963769" w:rsidRPr="002F3164" w14:paraId="24F8EFDE" w14:textId="77777777" w:rsidTr="00A2602C">
        <w:trPr>
          <w:trHeight w:val="283"/>
        </w:trPr>
        <w:tc>
          <w:tcPr>
            <w:tcW w:w="3539" w:type="dxa"/>
            <w:vAlign w:val="center"/>
          </w:tcPr>
          <w:p w14:paraId="1B309682" w14:textId="77777777" w:rsidR="00963769" w:rsidRDefault="00963769" w:rsidP="00A2602C">
            <w:pPr>
              <w:pStyle w:val="TableText"/>
            </w:pPr>
            <w:r>
              <w:t>High rate backwash run time</w:t>
            </w:r>
          </w:p>
        </w:tc>
        <w:tc>
          <w:tcPr>
            <w:tcW w:w="851" w:type="dxa"/>
            <w:vAlign w:val="center"/>
          </w:tcPr>
          <w:p w14:paraId="320AB193" w14:textId="77777777" w:rsidR="00963769" w:rsidRDefault="00963769" w:rsidP="00A2602C">
            <w:pPr>
              <w:pStyle w:val="TableText"/>
            </w:pPr>
            <w:r>
              <w:t>sec</w:t>
            </w:r>
          </w:p>
        </w:tc>
        <w:tc>
          <w:tcPr>
            <w:tcW w:w="850" w:type="dxa"/>
            <w:vAlign w:val="center"/>
          </w:tcPr>
          <w:p w14:paraId="5F4B1EA8" w14:textId="77777777" w:rsidR="00963769" w:rsidRDefault="00963769" w:rsidP="00A2602C">
            <w:pPr>
              <w:pStyle w:val="TableText"/>
              <w:rPr>
                <w:highlight w:val="yellow"/>
              </w:rPr>
            </w:pPr>
          </w:p>
        </w:tc>
        <w:tc>
          <w:tcPr>
            <w:tcW w:w="992" w:type="dxa"/>
            <w:vAlign w:val="center"/>
          </w:tcPr>
          <w:p w14:paraId="5FE3ED18" w14:textId="77777777" w:rsidR="00963769" w:rsidRPr="002F3164" w:rsidRDefault="00963769" w:rsidP="00A2602C">
            <w:pPr>
              <w:pStyle w:val="TableText"/>
            </w:pPr>
          </w:p>
        </w:tc>
        <w:tc>
          <w:tcPr>
            <w:tcW w:w="1162" w:type="dxa"/>
            <w:vAlign w:val="center"/>
          </w:tcPr>
          <w:p w14:paraId="460B984C" w14:textId="77777777" w:rsidR="00963769" w:rsidRPr="002F3164" w:rsidRDefault="00963769" w:rsidP="00A2602C">
            <w:pPr>
              <w:pStyle w:val="TableText"/>
            </w:pPr>
          </w:p>
        </w:tc>
        <w:tc>
          <w:tcPr>
            <w:tcW w:w="1259" w:type="dxa"/>
            <w:vAlign w:val="center"/>
          </w:tcPr>
          <w:p w14:paraId="45DE68A3" w14:textId="77777777" w:rsidR="00963769" w:rsidRPr="002F3164" w:rsidRDefault="00963769" w:rsidP="00A2602C">
            <w:pPr>
              <w:pStyle w:val="TableText"/>
            </w:pPr>
          </w:p>
        </w:tc>
        <w:tc>
          <w:tcPr>
            <w:tcW w:w="1259" w:type="dxa"/>
            <w:vAlign w:val="center"/>
          </w:tcPr>
          <w:p w14:paraId="00610491" w14:textId="77777777" w:rsidR="00963769" w:rsidRPr="002F3164" w:rsidRDefault="00963769" w:rsidP="00A2602C">
            <w:pPr>
              <w:pStyle w:val="TableText"/>
            </w:pPr>
          </w:p>
        </w:tc>
      </w:tr>
      <w:tr w:rsidR="00963769" w:rsidRPr="002F3164" w14:paraId="468A20FB" w14:textId="77777777" w:rsidTr="00A2602C">
        <w:trPr>
          <w:trHeight w:val="283"/>
        </w:trPr>
        <w:tc>
          <w:tcPr>
            <w:tcW w:w="3539" w:type="dxa"/>
            <w:vAlign w:val="center"/>
          </w:tcPr>
          <w:p w14:paraId="7D16CC2C" w14:textId="77777777" w:rsidR="00963769" w:rsidRDefault="00963769" w:rsidP="00A2602C">
            <w:pPr>
              <w:pStyle w:val="TableText"/>
            </w:pPr>
            <w:r>
              <w:t>Extended Terminal Sub-fluidisation wash duration</w:t>
            </w:r>
          </w:p>
        </w:tc>
        <w:tc>
          <w:tcPr>
            <w:tcW w:w="851" w:type="dxa"/>
            <w:vAlign w:val="center"/>
          </w:tcPr>
          <w:p w14:paraId="6EA3A8DF" w14:textId="77777777" w:rsidR="00963769" w:rsidRDefault="00963769" w:rsidP="00A2602C">
            <w:pPr>
              <w:pStyle w:val="TableText"/>
            </w:pPr>
            <w:r>
              <w:t>sec</w:t>
            </w:r>
          </w:p>
        </w:tc>
        <w:tc>
          <w:tcPr>
            <w:tcW w:w="850" w:type="dxa"/>
            <w:vAlign w:val="center"/>
          </w:tcPr>
          <w:p w14:paraId="17925AA4" w14:textId="77777777" w:rsidR="00963769" w:rsidRDefault="00963769" w:rsidP="00A2602C">
            <w:pPr>
              <w:pStyle w:val="TableText"/>
              <w:rPr>
                <w:highlight w:val="yellow"/>
              </w:rPr>
            </w:pPr>
          </w:p>
        </w:tc>
        <w:tc>
          <w:tcPr>
            <w:tcW w:w="992" w:type="dxa"/>
            <w:vAlign w:val="center"/>
          </w:tcPr>
          <w:p w14:paraId="64AC0125" w14:textId="77777777" w:rsidR="00963769" w:rsidRPr="002F3164" w:rsidRDefault="00963769" w:rsidP="00A2602C">
            <w:pPr>
              <w:pStyle w:val="TableText"/>
            </w:pPr>
          </w:p>
        </w:tc>
        <w:tc>
          <w:tcPr>
            <w:tcW w:w="1162" w:type="dxa"/>
            <w:vAlign w:val="center"/>
          </w:tcPr>
          <w:p w14:paraId="35B4D1CB" w14:textId="77777777" w:rsidR="00963769" w:rsidRPr="002F3164" w:rsidRDefault="00963769" w:rsidP="00A2602C">
            <w:pPr>
              <w:pStyle w:val="TableText"/>
            </w:pPr>
          </w:p>
        </w:tc>
        <w:tc>
          <w:tcPr>
            <w:tcW w:w="1259" w:type="dxa"/>
            <w:vAlign w:val="center"/>
          </w:tcPr>
          <w:p w14:paraId="74E11B0E" w14:textId="77777777" w:rsidR="00963769" w:rsidRPr="002F3164" w:rsidRDefault="00963769" w:rsidP="00A2602C">
            <w:pPr>
              <w:pStyle w:val="TableText"/>
            </w:pPr>
          </w:p>
        </w:tc>
        <w:tc>
          <w:tcPr>
            <w:tcW w:w="1259" w:type="dxa"/>
            <w:vAlign w:val="center"/>
          </w:tcPr>
          <w:p w14:paraId="7AD7DEC5" w14:textId="77777777" w:rsidR="00963769" w:rsidRPr="002F3164" w:rsidRDefault="00963769" w:rsidP="00A2602C">
            <w:pPr>
              <w:pStyle w:val="TableText"/>
            </w:pPr>
          </w:p>
        </w:tc>
      </w:tr>
      <w:tr w:rsidR="00963769" w:rsidRPr="002F3164" w14:paraId="0929ED5C" w14:textId="77777777" w:rsidTr="00A2602C">
        <w:trPr>
          <w:trHeight w:val="283"/>
        </w:trPr>
        <w:tc>
          <w:tcPr>
            <w:tcW w:w="3539" w:type="dxa"/>
            <w:vAlign w:val="center"/>
          </w:tcPr>
          <w:p w14:paraId="3C2008F0" w14:textId="77777777" w:rsidR="00963769" w:rsidRDefault="00963769" w:rsidP="00A2602C">
            <w:pPr>
              <w:pStyle w:val="TableText"/>
            </w:pPr>
            <w:r>
              <w:t>Maximum filter Off-Line time (without backwash when returning On-Line) if On-Line run timer is less than 30 minutes</w:t>
            </w:r>
          </w:p>
        </w:tc>
        <w:tc>
          <w:tcPr>
            <w:tcW w:w="851" w:type="dxa"/>
            <w:vAlign w:val="center"/>
          </w:tcPr>
          <w:p w14:paraId="3403AB2A" w14:textId="77777777" w:rsidR="00963769" w:rsidRDefault="00963769" w:rsidP="00A2602C">
            <w:pPr>
              <w:pStyle w:val="TableText"/>
            </w:pPr>
            <w:r>
              <w:t>min</w:t>
            </w:r>
          </w:p>
        </w:tc>
        <w:tc>
          <w:tcPr>
            <w:tcW w:w="850" w:type="dxa"/>
            <w:vAlign w:val="center"/>
          </w:tcPr>
          <w:p w14:paraId="0BCA4B25" w14:textId="77777777" w:rsidR="00963769" w:rsidRDefault="00963769" w:rsidP="00A2602C">
            <w:pPr>
              <w:pStyle w:val="TableText"/>
              <w:rPr>
                <w:highlight w:val="yellow"/>
              </w:rPr>
            </w:pPr>
          </w:p>
        </w:tc>
        <w:tc>
          <w:tcPr>
            <w:tcW w:w="992" w:type="dxa"/>
            <w:vAlign w:val="center"/>
          </w:tcPr>
          <w:p w14:paraId="6AB17898" w14:textId="77777777" w:rsidR="00963769" w:rsidRPr="002F3164" w:rsidRDefault="00963769" w:rsidP="00A2602C">
            <w:pPr>
              <w:pStyle w:val="TableText"/>
            </w:pPr>
          </w:p>
        </w:tc>
        <w:tc>
          <w:tcPr>
            <w:tcW w:w="1162" w:type="dxa"/>
            <w:vAlign w:val="center"/>
          </w:tcPr>
          <w:p w14:paraId="356C5B3A" w14:textId="77777777" w:rsidR="00963769" w:rsidRPr="002F3164" w:rsidRDefault="00963769" w:rsidP="00A2602C">
            <w:pPr>
              <w:pStyle w:val="TableText"/>
            </w:pPr>
          </w:p>
        </w:tc>
        <w:tc>
          <w:tcPr>
            <w:tcW w:w="1259" w:type="dxa"/>
            <w:vAlign w:val="center"/>
          </w:tcPr>
          <w:p w14:paraId="18F48B27" w14:textId="77777777" w:rsidR="00963769" w:rsidRPr="002F3164" w:rsidRDefault="00963769" w:rsidP="00A2602C">
            <w:pPr>
              <w:pStyle w:val="TableText"/>
            </w:pPr>
          </w:p>
        </w:tc>
        <w:tc>
          <w:tcPr>
            <w:tcW w:w="1259" w:type="dxa"/>
            <w:vAlign w:val="center"/>
          </w:tcPr>
          <w:p w14:paraId="788B0ACA" w14:textId="77777777" w:rsidR="00963769" w:rsidRPr="002F3164" w:rsidRDefault="00963769" w:rsidP="00A2602C">
            <w:pPr>
              <w:pStyle w:val="TableText"/>
            </w:pPr>
          </w:p>
        </w:tc>
      </w:tr>
      <w:tr w:rsidR="00963769" w:rsidRPr="002F3164" w14:paraId="0DE31845" w14:textId="77777777" w:rsidTr="00A2602C">
        <w:trPr>
          <w:trHeight w:val="283"/>
        </w:trPr>
        <w:tc>
          <w:tcPr>
            <w:tcW w:w="3539" w:type="dxa"/>
            <w:vAlign w:val="center"/>
          </w:tcPr>
          <w:p w14:paraId="28838D35" w14:textId="77777777" w:rsidR="00963769" w:rsidRDefault="00963769" w:rsidP="00A2602C">
            <w:pPr>
              <w:pStyle w:val="TableText"/>
            </w:pPr>
            <w:r>
              <w:t>Maximum filter Off-Line time (without backwash when returning On-Line) if On-Line run timer is more than 30 minutes</w:t>
            </w:r>
          </w:p>
        </w:tc>
        <w:tc>
          <w:tcPr>
            <w:tcW w:w="851" w:type="dxa"/>
            <w:vAlign w:val="center"/>
          </w:tcPr>
          <w:p w14:paraId="59CCF93A" w14:textId="77777777" w:rsidR="00963769" w:rsidRDefault="00963769" w:rsidP="00A2602C">
            <w:pPr>
              <w:pStyle w:val="TableText"/>
            </w:pPr>
            <w:r>
              <w:t>min</w:t>
            </w:r>
          </w:p>
        </w:tc>
        <w:tc>
          <w:tcPr>
            <w:tcW w:w="850" w:type="dxa"/>
            <w:vAlign w:val="center"/>
          </w:tcPr>
          <w:p w14:paraId="27821125" w14:textId="77777777" w:rsidR="00963769" w:rsidRDefault="00963769" w:rsidP="00A2602C">
            <w:pPr>
              <w:pStyle w:val="TableText"/>
              <w:rPr>
                <w:highlight w:val="yellow"/>
              </w:rPr>
            </w:pPr>
          </w:p>
        </w:tc>
        <w:tc>
          <w:tcPr>
            <w:tcW w:w="992" w:type="dxa"/>
            <w:vAlign w:val="center"/>
          </w:tcPr>
          <w:p w14:paraId="43D88192" w14:textId="77777777" w:rsidR="00963769" w:rsidRPr="002F3164" w:rsidRDefault="00963769" w:rsidP="00A2602C">
            <w:pPr>
              <w:pStyle w:val="TableText"/>
            </w:pPr>
          </w:p>
        </w:tc>
        <w:tc>
          <w:tcPr>
            <w:tcW w:w="1162" w:type="dxa"/>
            <w:vAlign w:val="center"/>
          </w:tcPr>
          <w:p w14:paraId="63EFA2AA" w14:textId="77777777" w:rsidR="00963769" w:rsidRPr="002F3164" w:rsidRDefault="00963769" w:rsidP="00A2602C">
            <w:pPr>
              <w:pStyle w:val="TableText"/>
            </w:pPr>
          </w:p>
        </w:tc>
        <w:tc>
          <w:tcPr>
            <w:tcW w:w="1259" w:type="dxa"/>
            <w:vAlign w:val="center"/>
          </w:tcPr>
          <w:p w14:paraId="7B4051C9" w14:textId="77777777" w:rsidR="00963769" w:rsidRPr="002F3164" w:rsidRDefault="00963769" w:rsidP="00A2602C">
            <w:pPr>
              <w:pStyle w:val="TableText"/>
            </w:pPr>
          </w:p>
        </w:tc>
        <w:tc>
          <w:tcPr>
            <w:tcW w:w="1259" w:type="dxa"/>
            <w:vAlign w:val="center"/>
          </w:tcPr>
          <w:p w14:paraId="6D8E79C9" w14:textId="77777777" w:rsidR="00963769" w:rsidRPr="002F3164" w:rsidRDefault="00963769" w:rsidP="00A2602C">
            <w:pPr>
              <w:pStyle w:val="TableText"/>
            </w:pPr>
          </w:p>
        </w:tc>
      </w:tr>
      <w:tr w:rsidR="00963769" w:rsidRPr="002F3164" w14:paraId="27021A6D" w14:textId="77777777" w:rsidTr="00A2602C">
        <w:trPr>
          <w:trHeight w:val="283"/>
        </w:trPr>
        <w:tc>
          <w:tcPr>
            <w:tcW w:w="3539" w:type="dxa"/>
            <w:vAlign w:val="center"/>
          </w:tcPr>
          <w:p w14:paraId="5C26D978" w14:textId="77777777" w:rsidR="00963769" w:rsidRDefault="00963769" w:rsidP="00A2602C">
            <w:pPr>
              <w:pStyle w:val="TableText"/>
            </w:pPr>
            <w:r>
              <w:t>Maximum Filling Time (for automatic fill)</w:t>
            </w:r>
          </w:p>
        </w:tc>
        <w:tc>
          <w:tcPr>
            <w:tcW w:w="851" w:type="dxa"/>
            <w:vAlign w:val="center"/>
          </w:tcPr>
          <w:p w14:paraId="5971B898" w14:textId="77777777" w:rsidR="00963769" w:rsidRDefault="00963769" w:rsidP="00A2602C">
            <w:pPr>
              <w:pStyle w:val="TableText"/>
            </w:pPr>
            <w:r>
              <w:t>Sec</w:t>
            </w:r>
          </w:p>
        </w:tc>
        <w:tc>
          <w:tcPr>
            <w:tcW w:w="850" w:type="dxa"/>
            <w:vAlign w:val="center"/>
          </w:tcPr>
          <w:p w14:paraId="7AC37D8D" w14:textId="77777777" w:rsidR="00963769" w:rsidRDefault="00963769" w:rsidP="00A2602C">
            <w:pPr>
              <w:pStyle w:val="TableText"/>
              <w:rPr>
                <w:highlight w:val="yellow"/>
              </w:rPr>
            </w:pPr>
          </w:p>
        </w:tc>
        <w:tc>
          <w:tcPr>
            <w:tcW w:w="992" w:type="dxa"/>
            <w:vAlign w:val="center"/>
          </w:tcPr>
          <w:p w14:paraId="38B47E5D" w14:textId="77777777" w:rsidR="00963769" w:rsidRPr="002F3164" w:rsidRDefault="00963769" w:rsidP="00A2602C">
            <w:pPr>
              <w:pStyle w:val="TableText"/>
            </w:pPr>
          </w:p>
        </w:tc>
        <w:tc>
          <w:tcPr>
            <w:tcW w:w="1162" w:type="dxa"/>
            <w:vAlign w:val="center"/>
          </w:tcPr>
          <w:p w14:paraId="7F607E3D" w14:textId="77777777" w:rsidR="00963769" w:rsidRPr="002F3164" w:rsidRDefault="00963769" w:rsidP="00A2602C">
            <w:pPr>
              <w:pStyle w:val="TableText"/>
            </w:pPr>
          </w:p>
        </w:tc>
        <w:tc>
          <w:tcPr>
            <w:tcW w:w="1259" w:type="dxa"/>
            <w:vAlign w:val="center"/>
          </w:tcPr>
          <w:p w14:paraId="33D7DCCD" w14:textId="77777777" w:rsidR="00963769" w:rsidRPr="002F3164" w:rsidRDefault="00963769" w:rsidP="00A2602C">
            <w:pPr>
              <w:pStyle w:val="TableText"/>
            </w:pPr>
          </w:p>
        </w:tc>
        <w:tc>
          <w:tcPr>
            <w:tcW w:w="1259" w:type="dxa"/>
            <w:vAlign w:val="center"/>
          </w:tcPr>
          <w:p w14:paraId="7B3E7B03" w14:textId="77777777" w:rsidR="00963769" w:rsidRPr="002F3164" w:rsidRDefault="00963769" w:rsidP="00A2602C">
            <w:pPr>
              <w:pStyle w:val="TableText"/>
            </w:pPr>
          </w:p>
        </w:tc>
      </w:tr>
      <w:tr w:rsidR="00963769" w:rsidRPr="002F3164" w14:paraId="5C69B6AA" w14:textId="77777777" w:rsidTr="00A2602C">
        <w:trPr>
          <w:trHeight w:val="283"/>
        </w:trPr>
        <w:tc>
          <w:tcPr>
            <w:tcW w:w="3539" w:type="dxa"/>
            <w:vAlign w:val="center"/>
          </w:tcPr>
          <w:p w14:paraId="16BC96A6" w14:textId="77777777" w:rsidR="00963769" w:rsidRDefault="00963769" w:rsidP="00A2602C">
            <w:pPr>
              <w:pStyle w:val="TableText"/>
            </w:pPr>
            <w:r>
              <w:lastRenderedPageBreak/>
              <w:t>Maximum Filling Time (for manual Off-Line fill sequence)</w:t>
            </w:r>
          </w:p>
        </w:tc>
        <w:tc>
          <w:tcPr>
            <w:tcW w:w="851" w:type="dxa"/>
            <w:vAlign w:val="center"/>
          </w:tcPr>
          <w:p w14:paraId="5BEC29FB" w14:textId="77777777" w:rsidR="00963769" w:rsidRDefault="00963769" w:rsidP="00A2602C">
            <w:pPr>
              <w:pStyle w:val="TableText"/>
            </w:pPr>
            <w:r>
              <w:t>Sec</w:t>
            </w:r>
          </w:p>
        </w:tc>
        <w:tc>
          <w:tcPr>
            <w:tcW w:w="850" w:type="dxa"/>
            <w:vAlign w:val="center"/>
          </w:tcPr>
          <w:p w14:paraId="0E136D8F" w14:textId="77777777" w:rsidR="00963769" w:rsidRDefault="00963769" w:rsidP="00A2602C">
            <w:pPr>
              <w:pStyle w:val="TableText"/>
              <w:rPr>
                <w:highlight w:val="yellow"/>
              </w:rPr>
            </w:pPr>
          </w:p>
        </w:tc>
        <w:tc>
          <w:tcPr>
            <w:tcW w:w="992" w:type="dxa"/>
            <w:vAlign w:val="center"/>
          </w:tcPr>
          <w:p w14:paraId="1A5EC598" w14:textId="77777777" w:rsidR="00963769" w:rsidRPr="002F3164" w:rsidRDefault="00963769" w:rsidP="00A2602C">
            <w:pPr>
              <w:pStyle w:val="TableText"/>
            </w:pPr>
          </w:p>
        </w:tc>
        <w:tc>
          <w:tcPr>
            <w:tcW w:w="1162" w:type="dxa"/>
            <w:vAlign w:val="center"/>
          </w:tcPr>
          <w:p w14:paraId="40CF0600" w14:textId="77777777" w:rsidR="00963769" w:rsidRPr="002F3164" w:rsidRDefault="00963769" w:rsidP="00A2602C">
            <w:pPr>
              <w:pStyle w:val="TableText"/>
            </w:pPr>
          </w:p>
        </w:tc>
        <w:tc>
          <w:tcPr>
            <w:tcW w:w="1259" w:type="dxa"/>
            <w:vAlign w:val="center"/>
          </w:tcPr>
          <w:p w14:paraId="6126072A" w14:textId="77777777" w:rsidR="00963769" w:rsidRPr="002F3164" w:rsidRDefault="00963769" w:rsidP="00A2602C">
            <w:pPr>
              <w:pStyle w:val="TableText"/>
            </w:pPr>
          </w:p>
        </w:tc>
        <w:tc>
          <w:tcPr>
            <w:tcW w:w="1259" w:type="dxa"/>
            <w:vAlign w:val="center"/>
          </w:tcPr>
          <w:p w14:paraId="0AEDB5F2" w14:textId="77777777" w:rsidR="00963769" w:rsidRPr="002F3164" w:rsidRDefault="00963769" w:rsidP="00A2602C">
            <w:pPr>
              <w:pStyle w:val="TableText"/>
            </w:pPr>
          </w:p>
        </w:tc>
      </w:tr>
      <w:tr w:rsidR="00963769" w:rsidRPr="002F3164" w14:paraId="468775F7" w14:textId="77777777" w:rsidTr="00A2602C">
        <w:trPr>
          <w:trHeight w:val="283"/>
        </w:trPr>
        <w:tc>
          <w:tcPr>
            <w:tcW w:w="3539" w:type="dxa"/>
            <w:vAlign w:val="center"/>
          </w:tcPr>
          <w:p w14:paraId="5E9188F9" w14:textId="77777777" w:rsidR="00963769" w:rsidRDefault="00963769" w:rsidP="00A2602C">
            <w:pPr>
              <w:pStyle w:val="TableText"/>
            </w:pPr>
            <w:r>
              <w:t xml:space="preserve">Maximum Filter Draindown Time </w:t>
            </w:r>
          </w:p>
        </w:tc>
        <w:tc>
          <w:tcPr>
            <w:tcW w:w="851" w:type="dxa"/>
            <w:vAlign w:val="center"/>
          </w:tcPr>
          <w:p w14:paraId="1040A3E8" w14:textId="77777777" w:rsidR="00963769" w:rsidRDefault="00963769" w:rsidP="00A2602C">
            <w:pPr>
              <w:pStyle w:val="TableText"/>
            </w:pPr>
            <w:r>
              <w:t>Sec</w:t>
            </w:r>
          </w:p>
        </w:tc>
        <w:tc>
          <w:tcPr>
            <w:tcW w:w="850" w:type="dxa"/>
            <w:vAlign w:val="center"/>
          </w:tcPr>
          <w:p w14:paraId="1ADCC0E4" w14:textId="77777777" w:rsidR="00963769" w:rsidRDefault="00963769" w:rsidP="00A2602C">
            <w:pPr>
              <w:pStyle w:val="TableText"/>
              <w:rPr>
                <w:highlight w:val="yellow"/>
              </w:rPr>
            </w:pPr>
          </w:p>
        </w:tc>
        <w:tc>
          <w:tcPr>
            <w:tcW w:w="992" w:type="dxa"/>
            <w:vAlign w:val="center"/>
          </w:tcPr>
          <w:p w14:paraId="21E0BADB" w14:textId="77777777" w:rsidR="00963769" w:rsidRPr="002F3164" w:rsidRDefault="00963769" w:rsidP="00A2602C">
            <w:pPr>
              <w:pStyle w:val="TableText"/>
            </w:pPr>
          </w:p>
        </w:tc>
        <w:tc>
          <w:tcPr>
            <w:tcW w:w="1162" w:type="dxa"/>
            <w:vAlign w:val="center"/>
          </w:tcPr>
          <w:p w14:paraId="456D16BC" w14:textId="77777777" w:rsidR="00963769" w:rsidRPr="002F3164" w:rsidRDefault="00963769" w:rsidP="00A2602C">
            <w:pPr>
              <w:pStyle w:val="TableText"/>
            </w:pPr>
          </w:p>
        </w:tc>
        <w:tc>
          <w:tcPr>
            <w:tcW w:w="1259" w:type="dxa"/>
            <w:vAlign w:val="center"/>
          </w:tcPr>
          <w:p w14:paraId="050E0676" w14:textId="77777777" w:rsidR="00963769" w:rsidRPr="002F3164" w:rsidRDefault="00963769" w:rsidP="00A2602C">
            <w:pPr>
              <w:pStyle w:val="TableText"/>
            </w:pPr>
          </w:p>
        </w:tc>
        <w:tc>
          <w:tcPr>
            <w:tcW w:w="1259" w:type="dxa"/>
            <w:vAlign w:val="center"/>
          </w:tcPr>
          <w:p w14:paraId="061AA062" w14:textId="77777777" w:rsidR="00963769" w:rsidRPr="002F3164" w:rsidRDefault="00963769" w:rsidP="00A2602C">
            <w:pPr>
              <w:pStyle w:val="TableText"/>
            </w:pPr>
          </w:p>
        </w:tc>
      </w:tr>
      <w:tr w:rsidR="00963769" w:rsidRPr="002F3164" w14:paraId="64966745" w14:textId="77777777" w:rsidTr="00A2602C">
        <w:trPr>
          <w:trHeight w:val="283"/>
        </w:trPr>
        <w:tc>
          <w:tcPr>
            <w:tcW w:w="3539" w:type="dxa"/>
            <w:vAlign w:val="center"/>
          </w:tcPr>
          <w:p w14:paraId="55C55E92" w14:textId="77777777" w:rsidR="00963769" w:rsidRDefault="00963769" w:rsidP="00A2602C">
            <w:pPr>
              <w:pStyle w:val="TableText"/>
            </w:pPr>
            <w:r>
              <w:t>Filter Standing Time Period (after Backwash Sequence before executing On-Line Procedure)</w:t>
            </w:r>
          </w:p>
        </w:tc>
        <w:tc>
          <w:tcPr>
            <w:tcW w:w="851" w:type="dxa"/>
            <w:vAlign w:val="center"/>
          </w:tcPr>
          <w:p w14:paraId="0FC9D8B7" w14:textId="77777777" w:rsidR="00963769" w:rsidRDefault="00963769" w:rsidP="00A2602C">
            <w:pPr>
              <w:pStyle w:val="TableText"/>
            </w:pPr>
            <w:r>
              <w:t>Sec</w:t>
            </w:r>
          </w:p>
        </w:tc>
        <w:tc>
          <w:tcPr>
            <w:tcW w:w="850" w:type="dxa"/>
            <w:vAlign w:val="center"/>
          </w:tcPr>
          <w:p w14:paraId="4D8B9782" w14:textId="77777777" w:rsidR="00963769" w:rsidRDefault="00963769" w:rsidP="00A2602C">
            <w:pPr>
              <w:pStyle w:val="TableText"/>
              <w:rPr>
                <w:highlight w:val="yellow"/>
              </w:rPr>
            </w:pPr>
          </w:p>
        </w:tc>
        <w:tc>
          <w:tcPr>
            <w:tcW w:w="992" w:type="dxa"/>
            <w:vAlign w:val="center"/>
          </w:tcPr>
          <w:p w14:paraId="7F402473" w14:textId="77777777" w:rsidR="00963769" w:rsidRPr="002F3164" w:rsidRDefault="00963769" w:rsidP="00A2602C">
            <w:pPr>
              <w:pStyle w:val="TableText"/>
            </w:pPr>
          </w:p>
        </w:tc>
        <w:tc>
          <w:tcPr>
            <w:tcW w:w="1162" w:type="dxa"/>
            <w:vAlign w:val="center"/>
          </w:tcPr>
          <w:p w14:paraId="5AC341E4" w14:textId="77777777" w:rsidR="00963769" w:rsidRPr="002F3164" w:rsidRDefault="00963769" w:rsidP="00A2602C">
            <w:pPr>
              <w:pStyle w:val="TableText"/>
            </w:pPr>
          </w:p>
        </w:tc>
        <w:tc>
          <w:tcPr>
            <w:tcW w:w="1259" w:type="dxa"/>
            <w:vAlign w:val="center"/>
          </w:tcPr>
          <w:p w14:paraId="0FC3BA3F" w14:textId="77777777" w:rsidR="00963769" w:rsidRPr="002F3164" w:rsidRDefault="00963769" w:rsidP="00A2602C">
            <w:pPr>
              <w:pStyle w:val="TableText"/>
            </w:pPr>
          </w:p>
        </w:tc>
        <w:tc>
          <w:tcPr>
            <w:tcW w:w="1259" w:type="dxa"/>
            <w:vAlign w:val="center"/>
          </w:tcPr>
          <w:p w14:paraId="62CCC45F" w14:textId="77777777" w:rsidR="00963769" w:rsidRPr="002F3164" w:rsidRDefault="00963769" w:rsidP="00A2602C">
            <w:pPr>
              <w:pStyle w:val="TableText"/>
            </w:pPr>
          </w:p>
        </w:tc>
      </w:tr>
      <w:tr w:rsidR="00963769" w:rsidRPr="002F3164" w14:paraId="430E37E5" w14:textId="77777777" w:rsidTr="00A2602C">
        <w:trPr>
          <w:trHeight w:val="283"/>
        </w:trPr>
        <w:tc>
          <w:tcPr>
            <w:tcW w:w="3539" w:type="dxa"/>
            <w:vAlign w:val="center"/>
          </w:tcPr>
          <w:p w14:paraId="7904BE72" w14:textId="77777777" w:rsidR="00963769" w:rsidRDefault="00963769" w:rsidP="00A2602C">
            <w:pPr>
              <w:pStyle w:val="TableText"/>
            </w:pPr>
            <w:r w:rsidRPr="00B84CBE">
              <w:t>Allowable waiting time for Draindown Sequence to commence after a Backwash Procedure has been initiated</w:t>
            </w:r>
          </w:p>
        </w:tc>
        <w:tc>
          <w:tcPr>
            <w:tcW w:w="851" w:type="dxa"/>
            <w:vAlign w:val="center"/>
          </w:tcPr>
          <w:p w14:paraId="460B0955" w14:textId="77777777" w:rsidR="00963769" w:rsidRDefault="00963769" w:rsidP="00A2602C">
            <w:pPr>
              <w:pStyle w:val="TableText"/>
            </w:pPr>
            <w:r w:rsidRPr="00B84CBE">
              <w:t>Sec</w:t>
            </w:r>
          </w:p>
        </w:tc>
        <w:tc>
          <w:tcPr>
            <w:tcW w:w="850" w:type="dxa"/>
            <w:vAlign w:val="center"/>
          </w:tcPr>
          <w:p w14:paraId="3071EDB4" w14:textId="77777777" w:rsidR="00963769" w:rsidRDefault="00963769" w:rsidP="00A2602C">
            <w:pPr>
              <w:pStyle w:val="TableText"/>
              <w:rPr>
                <w:highlight w:val="yellow"/>
              </w:rPr>
            </w:pPr>
          </w:p>
        </w:tc>
        <w:tc>
          <w:tcPr>
            <w:tcW w:w="992" w:type="dxa"/>
            <w:vAlign w:val="center"/>
          </w:tcPr>
          <w:p w14:paraId="1DB8D47B" w14:textId="77777777" w:rsidR="00963769" w:rsidRPr="002F3164" w:rsidRDefault="00963769" w:rsidP="00A2602C">
            <w:pPr>
              <w:pStyle w:val="TableText"/>
            </w:pPr>
          </w:p>
        </w:tc>
        <w:tc>
          <w:tcPr>
            <w:tcW w:w="1162" w:type="dxa"/>
            <w:vAlign w:val="center"/>
          </w:tcPr>
          <w:p w14:paraId="56BC2E1A" w14:textId="77777777" w:rsidR="00963769" w:rsidRPr="002F3164" w:rsidRDefault="00963769" w:rsidP="00A2602C">
            <w:pPr>
              <w:pStyle w:val="TableText"/>
            </w:pPr>
          </w:p>
        </w:tc>
        <w:tc>
          <w:tcPr>
            <w:tcW w:w="1259" w:type="dxa"/>
            <w:vAlign w:val="center"/>
          </w:tcPr>
          <w:p w14:paraId="0C4176DC" w14:textId="77777777" w:rsidR="00963769" w:rsidRPr="002F3164" w:rsidRDefault="00963769" w:rsidP="00A2602C">
            <w:pPr>
              <w:pStyle w:val="TableText"/>
            </w:pPr>
          </w:p>
        </w:tc>
        <w:tc>
          <w:tcPr>
            <w:tcW w:w="1259" w:type="dxa"/>
            <w:vAlign w:val="center"/>
          </w:tcPr>
          <w:p w14:paraId="4679A07A" w14:textId="77777777" w:rsidR="00963769" w:rsidRPr="002F3164" w:rsidRDefault="00963769" w:rsidP="00A2602C">
            <w:pPr>
              <w:pStyle w:val="TableText"/>
            </w:pPr>
          </w:p>
        </w:tc>
      </w:tr>
      <w:tr w:rsidR="00963769" w:rsidRPr="002F3164" w14:paraId="15F79E64" w14:textId="77777777" w:rsidTr="00A2602C">
        <w:trPr>
          <w:trHeight w:val="283"/>
        </w:trPr>
        <w:tc>
          <w:tcPr>
            <w:tcW w:w="3539" w:type="dxa"/>
            <w:vAlign w:val="center"/>
          </w:tcPr>
          <w:p w14:paraId="13832249" w14:textId="2C04FEEF" w:rsidR="00963769" w:rsidRDefault="00963769" w:rsidP="00A2602C">
            <w:pPr>
              <w:pStyle w:val="TableText"/>
            </w:pPr>
            <w:r>
              <w:t xml:space="preserve">Filter outlet Rate Control Valve </w:t>
            </w:r>
            <w:r w:rsidR="00F14224">
              <w:t>Fast</w:t>
            </w:r>
            <w:r>
              <w:t xml:space="preserve"> Opening Rate A </w:t>
            </w:r>
          </w:p>
        </w:tc>
        <w:tc>
          <w:tcPr>
            <w:tcW w:w="851" w:type="dxa"/>
            <w:vAlign w:val="center"/>
          </w:tcPr>
          <w:p w14:paraId="28C7190C" w14:textId="77777777" w:rsidR="00963769" w:rsidRDefault="00963769" w:rsidP="00A2602C">
            <w:pPr>
              <w:pStyle w:val="TableText"/>
            </w:pPr>
            <w:r>
              <w:t>%/min</w:t>
            </w:r>
          </w:p>
        </w:tc>
        <w:tc>
          <w:tcPr>
            <w:tcW w:w="850" w:type="dxa"/>
            <w:vAlign w:val="center"/>
          </w:tcPr>
          <w:p w14:paraId="7918A29E" w14:textId="77777777" w:rsidR="00963769" w:rsidRDefault="00963769" w:rsidP="00A2602C">
            <w:pPr>
              <w:pStyle w:val="TableText"/>
              <w:rPr>
                <w:highlight w:val="yellow"/>
              </w:rPr>
            </w:pPr>
          </w:p>
        </w:tc>
        <w:tc>
          <w:tcPr>
            <w:tcW w:w="992" w:type="dxa"/>
            <w:vAlign w:val="center"/>
          </w:tcPr>
          <w:p w14:paraId="41238F9E" w14:textId="77777777" w:rsidR="00963769" w:rsidRPr="002F3164" w:rsidRDefault="00963769" w:rsidP="00A2602C">
            <w:pPr>
              <w:pStyle w:val="TableText"/>
            </w:pPr>
          </w:p>
        </w:tc>
        <w:tc>
          <w:tcPr>
            <w:tcW w:w="1162" w:type="dxa"/>
            <w:vAlign w:val="center"/>
          </w:tcPr>
          <w:p w14:paraId="0C4982EF" w14:textId="77777777" w:rsidR="00963769" w:rsidRPr="002F3164" w:rsidRDefault="00963769" w:rsidP="00A2602C">
            <w:pPr>
              <w:pStyle w:val="TableText"/>
            </w:pPr>
          </w:p>
        </w:tc>
        <w:tc>
          <w:tcPr>
            <w:tcW w:w="1259" w:type="dxa"/>
            <w:vAlign w:val="center"/>
          </w:tcPr>
          <w:p w14:paraId="7B30B8D4" w14:textId="77777777" w:rsidR="00963769" w:rsidRPr="002F3164" w:rsidRDefault="00963769" w:rsidP="00A2602C">
            <w:pPr>
              <w:pStyle w:val="TableText"/>
            </w:pPr>
          </w:p>
        </w:tc>
        <w:tc>
          <w:tcPr>
            <w:tcW w:w="1259" w:type="dxa"/>
            <w:vAlign w:val="center"/>
          </w:tcPr>
          <w:p w14:paraId="172F8B17" w14:textId="77777777" w:rsidR="00963769" w:rsidRPr="002F3164" w:rsidRDefault="00963769" w:rsidP="00A2602C">
            <w:pPr>
              <w:pStyle w:val="TableText"/>
            </w:pPr>
          </w:p>
        </w:tc>
      </w:tr>
      <w:tr w:rsidR="00963769" w:rsidRPr="002F3164" w14:paraId="7E7F8BE8" w14:textId="77777777" w:rsidTr="00A2602C">
        <w:trPr>
          <w:trHeight w:val="283"/>
        </w:trPr>
        <w:tc>
          <w:tcPr>
            <w:tcW w:w="3539" w:type="dxa"/>
            <w:vAlign w:val="center"/>
          </w:tcPr>
          <w:p w14:paraId="57841C2C" w14:textId="3ED00834" w:rsidR="00963769" w:rsidRDefault="00963769" w:rsidP="00A2602C">
            <w:pPr>
              <w:pStyle w:val="TableText"/>
            </w:pPr>
            <w:r>
              <w:t xml:space="preserve">Filter outlet Rate Control Valve </w:t>
            </w:r>
            <w:r w:rsidR="00F14224">
              <w:t>Fast</w:t>
            </w:r>
            <w:r>
              <w:t xml:space="preserve"> Opening Setting B </w:t>
            </w:r>
          </w:p>
        </w:tc>
        <w:tc>
          <w:tcPr>
            <w:tcW w:w="851" w:type="dxa"/>
            <w:vAlign w:val="center"/>
          </w:tcPr>
          <w:p w14:paraId="0239A685" w14:textId="77777777" w:rsidR="00963769" w:rsidRDefault="00963769" w:rsidP="00A2602C">
            <w:pPr>
              <w:pStyle w:val="TableText"/>
            </w:pPr>
            <w:r>
              <w:t>%</w:t>
            </w:r>
          </w:p>
        </w:tc>
        <w:tc>
          <w:tcPr>
            <w:tcW w:w="850" w:type="dxa"/>
            <w:vAlign w:val="center"/>
          </w:tcPr>
          <w:p w14:paraId="78B5EA52" w14:textId="77777777" w:rsidR="00963769" w:rsidRDefault="00963769" w:rsidP="00A2602C">
            <w:pPr>
              <w:pStyle w:val="TableText"/>
              <w:rPr>
                <w:highlight w:val="yellow"/>
              </w:rPr>
            </w:pPr>
          </w:p>
        </w:tc>
        <w:tc>
          <w:tcPr>
            <w:tcW w:w="992" w:type="dxa"/>
            <w:vAlign w:val="center"/>
          </w:tcPr>
          <w:p w14:paraId="75EB39DC" w14:textId="77777777" w:rsidR="00963769" w:rsidRPr="002F3164" w:rsidRDefault="00963769" w:rsidP="00A2602C">
            <w:pPr>
              <w:pStyle w:val="TableText"/>
            </w:pPr>
          </w:p>
        </w:tc>
        <w:tc>
          <w:tcPr>
            <w:tcW w:w="1162" w:type="dxa"/>
            <w:vAlign w:val="center"/>
          </w:tcPr>
          <w:p w14:paraId="5C17973E" w14:textId="77777777" w:rsidR="00963769" w:rsidRPr="002F3164" w:rsidRDefault="00963769" w:rsidP="00A2602C">
            <w:pPr>
              <w:pStyle w:val="TableText"/>
            </w:pPr>
          </w:p>
        </w:tc>
        <w:tc>
          <w:tcPr>
            <w:tcW w:w="1259" w:type="dxa"/>
            <w:vAlign w:val="center"/>
          </w:tcPr>
          <w:p w14:paraId="10121C23" w14:textId="77777777" w:rsidR="00963769" w:rsidRPr="002F3164" w:rsidRDefault="00963769" w:rsidP="00A2602C">
            <w:pPr>
              <w:pStyle w:val="TableText"/>
            </w:pPr>
          </w:p>
        </w:tc>
        <w:tc>
          <w:tcPr>
            <w:tcW w:w="1259" w:type="dxa"/>
            <w:vAlign w:val="center"/>
          </w:tcPr>
          <w:p w14:paraId="21CE32CC" w14:textId="77777777" w:rsidR="00963769" w:rsidRPr="002F3164" w:rsidRDefault="00963769" w:rsidP="00A2602C">
            <w:pPr>
              <w:pStyle w:val="TableText"/>
            </w:pPr>
          </w:p>
        </w:tc>
      </w:tr>
      <w:tr w:rsidR="00963769" w:rsidRPr="002F3164" w14:paraId="390E143F" w14:textId="77777777" w:rsidTr="00A2602C">
        <w:trPr>
          <w:trHeight w:val="283"/>
        </w:trPr>
        <w:tc>
          <w:tcPr>
            <w:tcW w:w="3539" w:type="dxa"/>
            <w:vAlign w:val="center"/>
          </w:tcPr>
          <w:p w14:paraId="7E272E46" w14:textId="77777777" w:rsidR="00963769" w:rsidRDefault="00963769" w:rsidP="00A2602C">
            <w:pPr>
              <w:pStyle w:val="TableText"/>
            </w:pPr>
            <w:r>
              <w:t xml:space="preserve">Filter outlet Rate Control Valve Minimum Opening Setting C </w:t>
            </w:r>
          </w:p>
        </w:tc>
        <w:tc>
          <w:tcPr>
            <w:tcW w:w="851" w:type="dxa"/>
            <w:vAlign w:val="center"/>
          </w:tcPr>
          <w:p w14:paraId="40274251" w14:textId="77777777" w:rsidR="00963769" w:rsidRDefault="00963769" w:rsidP="00A2602C">
            <w:pPr>
              <w:pStyle w:val="TableText"/>
            </w:pPr>
            <w:r>
              <w:t>%</w:t>
            </w:r>
          </w:p>
        </w:tc>
        <w:tc>
          <w:tcPr>
            <w:tcW w:w="850" w:type="dxa"/>
            <w:vAlign w:val="center"/>
          </w:tcPr>
          <w:p w14:paraId="3D280640" w14:textId="77777777" w:rsidR="00963769" w:rsidRDefault="00963769" w:rsidP="00A2602C">
            <w:pPr>
              <w:pStyle w:val="TableText"/>
              <w:rPr>
                <w:highlight w:val="yellow"/>
              </w:rPr>
            </w:pPr>
          </w:p>
        </w:tc>
        <w:tc>
          <w:tcPr>
            <w:tcW w:w="992" w:type="dxa"/>
            <w:vAlign w:val="center"/>
          </w:tcPr>
          <w:p w14:paraId="4384A383" w14:textId="77777777" w:rsidR="00963769" w:rsidRPr="002F3164" w:rsidRDefault="00963769" w:rsidP="00A2602C">
            <w:pPr>
              <w:pStyle w:val="TableText"/>
            </w:pPr>
          </w:p>
        </w:tc>
        <w:tc>
          <w:tcPr>
            <w:tcW w:w="1162" w:type="dxa"/>
            <w:vAlign w:val="center"/>
          </w:tcPr>
          <w:p w14:paraId="52819F65" w14:textId="77777777" w:rsidR="00963769" w:rsidRPr="002F3164" w:rsidRDefault="00963769" w:rsidP="00A2602C">
            <w:pPr>
              <w:pStyle w:val="TableText"/>
            </w:pPr>
          </w:p>
        </w:tc>
        <w:tc>
          <w:tcPr>
            <w:tcW w:w="1259" w:type="dxa"/>
            <w:vAlign w:val="center"/>
          </w:tcPr>
          <w:p w14:paraId="51CCD87B" w14:textId="77777777" w:rsidR="00963769" w:rsidRPr="002F3164" w:rsidRDefault="00963769" w:rsidP="00A2602C">
            <w:pPr>
              <w:pStyle w:val="TableText"/>
            </w:pPr>
          </w:p>
        </w:tc>
        <w:tc>
          <w:tcPr>
            <w:tcW w:w="1259" w:type="dxa"/>
            <w:vAlign w:val="center"/>
          </w:tcPr>
          <w:p w14:paraId="3A99CB03" w14:textId="77777777" w:rsidR="00963769" w:rsidRPr="002F3164" w:rsidRDefault="00963769" w:rsidP="00A2602C">
            <w:pPr>
              <w:pStyle w:val="TableText"/>
            </w:pPr>
          </w:p>
        </w:tc>
      </w:tr>
      <w:tr w:rsidR="00963769" w:rsidRPr="002F3164" w14:paraId="3407A0DE" w14:textId="77777777" w:rsidTr="00A2602C">
        <w:trPr>
          <w:trHeight w:val="283"/>
        </w:trPr>
        <w:tc>
          <w:tcPr>
            <w:tcW w:w="3539" w:type="dxa"/>
            <w:vAlign w:val="center"/>
          </w:tcPr>
          <w:p w14:paraId="6C2B8CC6" w14:textId="77777777" w:rsidR="00963769" w:rsidRDefault="00963769" w:rsidP="00A2602C">
            <w:pPr>
              <w:pStyle w:val="TableText"/>
            </w:pPr>
            <w:r>
              <w:t xml:space="preserve">Filter outlet Rate Control Valve Slow Start Opening Rate D </w:t>
            </w:r>
          </w:p>
        </w:tc>
        <w:tc>
          <w:tcPr>
            <w:tcW w:w="851" w:type="dxa"/>
            <w:vAlign w:val="center"/>
          </w:tcPr>
          <w:p w14:paraId="5DC48A9A" w14:textId="77777777" w:rsidR="00963769" w:rsidRDefault="00963769" w:rsidP="00A2602C">
            <w:pPr>
              <w:pStyle w:val="TableText"/>
            </w:pPr>
            <w:r>
              <w:t>%/min</w:t>
            </w:r>
          </w:p>
        </w:tc>
        <w:tc>
          <w:tcPr>
            <w:tcW w:w="850" w:type="dxa"/>
            <w:vAlign w:val="center"/>
          </w:tcPr>
          <w:p w14:paraId="58062DC1" w14:textId="77777777" w:rsidR="00963769" w:rsidRDefault="00963769" w:rsidP="00A2602C">
            <w:pPr>
              <w:pStyle w:val="TableText"/>
              <w:rPr>
                <w:highlight w:val="yellow"/>
              </w:rPr>
            </w:pPr>
          </w:p>
        </w:tc>
        <w:tc>
          <w:tcPr>
            <w:tcW w:w="992" w:type="dxa"/>
            <w:vAlign w:val="center"/>
          </w:tcPr>
          <w:p w14:paraId="00162FF7" w14:textId="77777777" w:rsidR="00963769" w:rsidRPr="002F3164" w:rsidRDefault="00963769" w:rsidP="00A2602C">
            <w:pPr>
              <w:pStyle w:val="TableText"/>
            </w:pPr>
          </w:p>
        </w:tc>
        <w:tc>
          <w:tcPr>
            <w:tcW w:w="1162" w:type="dxa"/>
            <w:vAlign w:val="center"/>
          </w:tcPr>
          <w:p w14:paraId="6E3ACAF4" w14:textId="77777777" w:rsidR="00963769" w:rsidRPr="002F3164" w:rsidRDefault="00963769" w:rsidP="00A2602C">
            <w:pPr>
              <w:pStyle w:val="TableText"/>
            </w:pPr>
          </w:p>
        </w:tc>
        <w:tc>
          <w:tcPr>
            <w:tcW w:w="1259" w:type="dxa"/>
            <w:vAlign w:val="center"/>
          </w:tcPr>
          <w:p w14:paraId="6088E3A2" w14:textId="77777777" w:rsidR="00963769" w:rsidRPr="002F3164" w:rsidRDefault="00963769" w:rsidP="00A2602C">
            <w:pPr>
              <w:pStyle w:val="TableText"/>
            </w:pPr>
          </w:p>
        </w:tc>
        <w:tc>
          <w:tcPr>
            <w:tcW w:w="1259" w:type="dxa"/>
            <w:vAlign w:val="center"/>
          </w:tcPr>
          <w:p w14:paraId="7E91A22D" w14:textId="77777777" w:rsidR="00963769" w:rsidRPr="002F3164" w:rsidRDefault="00963769" w:rsidP="00A2602C">
            <w:pPr>
              <w:pStyle w:val="TableText"/>
            </w:pPr>
          </w:p>
        </w:tc>
      </w:tr>
      <w:tr w:rsidR="00963769" w:rsidRPr="002F3164" w14:paraId="51F4AA94" w14:textId="77777777" w:rsidTr="00A2602C">
        <w:trPr>
          <w:trHeight w:val="283"/>
        </w:trPr>
        <w:tc>
          <w:tcPr>
            <w:tcW w:w="3539" w:type="dxa"/>
            <w:vAlign w:val="center"/>
          </w:tcPr>
          <w:p w14:paraId="23B33CB1" w14:textId="77777777" w:rsidR="00963769" w:rsidRDefault="00963769" w:rsidP="00A2602C">
            <w:pPr>
              <w:pStyle w:val="TableText"/>
            </w:pPr>
            <w:r>
              <w:t>Filter outlet Rate Control Valve Slow Start Opening Setting E</w:t>
            </w:r>
          </w:p>
        </w:tc>
        <w:tc>
          <w:tcPr>
            <w:tcW w:w="851" w:type="dxa"/>
            <w:vAlign w:val="center"/>
          </w:tcPr>
          <w:p w14:paraId="2E2C1630" w14:textId="77777777" w:rsidR="00963769" w:rsidRDefault="00963769" w:rsidP="00A2602C">
            <w:pPr>
              <w:pStyle w:val="TableText"/>
            </w:pPr>
            <w:r>
              <w:t>%</w:t>
            </w:r>
          </w:p>
        </w:tc>
        <w:tc>
          <w:tcPr>
            <w:tcW w:w="850" w:type="dxa"/>
            <w:vAlign w:val="center"/>
          </w:tcPr>
          <w:p w14:paraId="6C5BF8A4" w14:textId="77777777" w:rsidR="00963769" w:rsidRDefault="00963769" w:rsidP="00A2602C">
            <w:pPr>
              <w:pStyle w:val="TableText"/>
              <w:rPr>
                <w:highlight w:val="yellow"/>
              </w:rPr>
            </w:pPr>
          </w:p>
        </w:tc>
        <w:tc>
          <w:tcPr>
            <w:tcW w:w="992" w:type="dxa"/>
            <w:vAlign w:val="center"/>
          </w:tcPr>
          <w:p w14:paraId="1F5E972D" w14:textId="77777777" w:rsidR="00963769" w:rsidRPr="002F3164" w:rsidRDefault="00963769" w:rsidP="00A2602C">
            <w:pPr>
              <w:pStyle w:val="TableText"/>
            </w:pPr>
          </w:p>
        </w:tc>
        <w:tc>
          <w:tcPr>
            <w:tcW w:w="1162" w:type="dxa"/>
            <w:vAlign w:val="center"/>
          </w:tcPr>
          <w:p w14:paraId="0ADA6CE5" w14:textId="77777777" w:rsidR="00963769" w:rsidRPr="002F3164" w:rsidRDefault="00963769" w:rsidP="00A2602C">
            <w:pPr>
              <w:pStyle w:val="TableText"/>
            </w:pPr>
          </w:p>
        </w:tc>
        <w:tc>
          <w:tcPr>
            <w:tcW w:w="1259" w:type="dxa"/>
            <w:vAlign w:val="center"/>
          </w:tcPr>
          <w:p w14:paraId="789054F8" w14:textId="77777777" w:rsidR="00963769" w:rsidRPr="002F3164" w:rsidRDefault="00963769" w:rsidP="00A2602C">
            <w:pPr>
              <w:pStyle w:val="TableText"/>
            </w:pPr>
          </w:p>
        </w:tc>
        <w:tc>
          <w:tcPr>
            <w:tcW w:w="1259" w:type="dxa"/>
            <w:vAlign w:val="center"/>
          </w:tcPr>
          <w:p w14:paraId="5418AEBF" w14:textId="77777777" w:rsidR="00963769" w:rsidRPr="002F3164" w:rsidRDefault="00963769" w:rsidP="00A2602C">
            <w:pPr>
              <w:pStyle w:val="TableText"/>
            </w:pPr>
          </w:p>
        </w:tc>
      </w:tr>
      <w:tr w:rsidR="00963769" w:rsidRPr="002F3164" w14:paraId="07FE3F61" w14:textId="77777777" w:rsidTr="00A2602C">
        <w:trPr>
          <w:trHeight w:val="283"/>
        </w:trPr>
        <w:tc>
          <w:tcPr>
            <w:tcW w:w="3539" w:type="dxa"/>
            <w:vAlign w:val="center"/>
          </w:tcPr>
          <w:p w14:paraId="3240DDC3" w14:textId="77777777" w:rsidR="00963769" w:rsidRDefault="00963769" w:rsidP="00A2602C">
            <w:pPr>
              <w:pStyle w:val="TableText"/>
            </w:pPr>
            <w:r>
              <w:t>High Level Reservoir minimum water level setting for gravity backwash</w:t>
            </w:r>
          </w:p>
        </w:tc>
        <w:tc>
          <w:tcPr>
            <w:tcW w:w="851" w:type="dxa"/>
            <w:vAlign w:val="center"/>
          </w:tcPr>
          <w:p w14:paraId="7D884E30" w14:textId="77777777" w:rsidR="00963769" w:rsidRDefault="00963769" w:rsidP="00A2602C">
            <w:pPr>
              <w:pStyle w:val="TableText"/>
            </w:pPr>
          </w:p>
        </w:tc>
        <w:tc>
          <w:tcPr>
            <w:tcW w:w="850" w:type="dxa"/>
            <w:vAlign w:val="center"/>
          </w:tcPr>
          <w:p w14:paraId="712C8B29" w14:textId="77777777" w:rsidR="00963769" w:rsidRDefault="00963769" w:rsidP="00A2602C">
            <w:pPr>
              <w:pStyle w:val="TableText"/>
              <w:rPr>
                <w:highlight w:val="yellow"/>
              </w:rPr>
            </w:pPr>
          </w:p>
        </w:tc>
        <w:tc>
          <w:tcPr>
            <w:tcW w:w="992" w:type="dxa"/>
            <w:vAlign w:val="center"/>
          </w:tcPr>
          <w:p w14:paraId="54E38A52" w14:textId="77777777" w:rsidR="00963769" w:rsidRPr="002F3164" w:rsidRDefault="00963769" w:rsidP="00A2602C">
            <w:pPr>
              <w:pStyle w:val="TableText"/>
            </w:pPr>
          </w:p>
        </w:tc>
        <w:tc>
          <w:tcPr>
            <w:tcW w:w="1162" w:type="dxa"/>
            <w:vAlign w:val="center"/>
          </w:tcPr>
          <w:p w14:paraId="383E5151" w14:textId="77777777" w:rsidR="00963769" w:rsidRPr="002F3164" w:rsidRDefault="00963769" w:rsidP="00A2602C">
            <w:pPr>
              <w:pStyle w:val="TableText"/>
            </w:pPr>
          </w:p>
        </w:tc>
        <w:tc>
          <w:tcPr>
            <w:tcW w:w="1259" w:type="dxa"/>
            <w:vAlign w:val="center"/>
          </w:tcPr>
          <w:p w14:paraId="49C26EFC" w14:textId="77777777" w:rsidR="00963769" w:rsidRPr="002F3164" w:rsidRDefault="00963769" w:rsidP="00A2602C">
            <w:pPr>
              <w:pStyle w:val="TableText"/>
            </w:pPr>
          </w:p>
        </w:tc>
        <w:tc>
          <w:tcPr>
            <w:tcW w:w="1259" w:type="dxa"/>
            <w:vAlign w:val="center"/>
          </w:tcPr>
          <w:p w14:paraId="43289C3A" w14:textId="77777777" w:rsidR="00963769" w:rsidRPr="002F3164" w:rsidRDefault="00963769" w:rsidP="00A2602C">
            <w:pPr>
              <w:pStyle w:val="TableText"/>
            </w:pPr>
          </w:p>
        </w:tc>
      </w:tr>
    </w:tbl>
    <w:p w14:paraId="3FD22BB4" w14:textId="77777777" w:rsidR="00963769" w:rsidRDefault="00963769" w:rsidP="008F76CE">
      <w:pPr>
        <w:pStyle w:val="NbrHeading3"/>
      </w:pPr>
      <w:bookmarkStart w:id="395" w:name="_Toc240357808"/>
      <w:r>
        <w:t>Control Principals</w:t>
      </w:r>
      <w:bookmarkEnd w:id="395"/>
    </w:p>
    <w:p w14:paraId="7CE36C75" w14:textId="77777777" w:rsidR="00963769" w:rsidRPr="00545A70" w:rsidRDefault="00963769" w:rsidP="00963769">
      <w:pPr>
        <w:rPr>
          <w:i/>
          <w:highlight w:val="lightGray"/>
        </w:rPr>
      </w:pPr>
      <w:r w:rsidRPr="00545A70">
        <w:rPr>
          <w:i/>
          <w:highlight w:val="lightGray"/>
        </w:rPr>
        <w:t>Explain the main control principals in the filtration process group here.</w:t>
      </w:r>
    </w:p>
    <w:p w14:paraId="3BC4BD10" w14:textId="77777777" w:rsidR="00963769" w:rsidRPr="00D33952" w:rsidRDefault="00963769" w:rsidP="00062CC5">
      <w:pPr>
        <w:pStyle w:val="NbrHeading4"/>
      </w:pPr>
      <w:r w:rsidRPr="00D33952">
        <w:t>Flow Rate Control</w:t>
      </w:r>
    </w:p>
    <w:p w14:paraId="0595F2B2" w14:textId="77777777" w:rsidR="00963769" w:rsidRPr="00545A70" w:rsidRDefault="00963769" w:rsidP="00963769">
      <w:pPr>
        <w:rPr>
          <w:i/>
        </w:rPr>
      </w:pPr>
      <w:r w:rsidRPr="00545A70">
        <w:rPr>
          <w:i/>
          <w:highlight w:val="lightGray"/>
        </w:rPr>
        <w:t>Explain any flow rate control here.</w:t>
      </w:r>
    </w:p>
    <w:p w14:paraId="648C4F02" w14:textId="77777777" w:rsidR="00963769" w:rsidRPr="00D33952" w:rsidRDefault="00963769" w:rsidP="00062CC5">
      <w:pPr>
        <w:pStyle w:val="NbrHeading4"/>
      </w:pPr>
      <w:r w:rsidRPr="00D33952">
        <w:t>Level Control</w:t>
      </w:r>
    </w:p>
    <w:p w14:paraId="75BFF057" w14:textId="77777777" w:rsidR="00963769" w:rsidRPr="00545A70" w:rsidRDefault="00963769" w:rsidP="00963769">
      <w:pPr>
        <w:rPr>
          <w:i/>
        </w:rPr>
      </w:pPr>
      <w:r w:rsidRPr="00545A70">
        <w:rPr>
          <w:i/>
          <w:highlight w:val="lightGray"/>
        </w:rPr>
        <w:t>Explain any level control here.</w:t>
      </w:r>
    </w:p>
    <w:p w14:paraId="5F743A08" w14:textId="77777777" w:rsidR="00963769" w:rsidRPr="00D33952" w:rsidRDefault="00963769" w:rsidP="00062CC5">
      <w:pPr>
        <w:pStyle w:val="NbrHeading4"/>
      </w:pPr>
      <w:r w:rsidRPr="00D33952">
        <w:t>Valve Control</w:t>
      </w:r>
    </w:p>
    <w:p w14:paraId="08E32BA3" w14:textId="77777777" w:rsidR="00963769" w:rsidRPr="00545A70" w:rsidRDefault="00963769" w:rsidP="00963769">
      <w:pPr>
        <w:rPr>
          <w:i/>
        </w:rPr>
      </w:pPr>
      <w:r w:rsidRPr="00545A70">
        <w:rPr>
          <w:i/>
          <w:highlight w:val="lightGray"/>
        </w:rPr>
        <w:t>Explain any valve control here.</w:t>
      </w:r>
    </w:p>
    <w:p w14:paraId="0E0DC0D1" w14:textId="77777777" w:rsidR="00963769" w:rsidRDefault="00963769" w:rsidP="00963769">
      <w:pPr>
        <w:spacing w:before="80" w:after="80"/>
        <w:rPr>
          <w:rFonts w:asciiTheme="majorHAnsi" w:eastAsia="Times New Roman" w:hAnsiTheme="majorHAnsi" w:cs="Times New Roman"/>
          <w:b/>
          <w:bCs/>
          <w:color w:val="808285" w:themeColor="accent2"/>
          <w:sz w:val="28"/>
          <w:szCs w:val="24"/>
          <w:lang w:eastAsia="en-AU"/>
        </w:rPr>
      </w:pPr>
      <w:bookmarkStart w:id="396" w:name="_Toc94788333"/>
      <w:r>
        <w:br w:type="page"/>
      </w:r>
    </w:p>
    <w:p w14:paraId="40AAD908" w14:textId="77777777" w:rsidR="00963769" w:rsidRDefault="00963769" w:rsidP="00062CC5">
      <w:pPr>
        <w:pStyle w:val="NbrHeading3"/>
      </w:pPr>
      <w:bookmarkStart w:id="397" w:name="_Toc240357809"/>
      <w:r>
        <w:lastRenderedPageBreak/>
        <w:t>States</w:t>
      </w:r>
      <w:bookmarkEnd w:id="396"/>
      <w:bookmarkEnd w:id="397"/>
    </w:p>
    <w:p w14:paraId="7554F034" w14:textId="7265318C" w:rsidR="00963769" w:rsidRDefault="00963769" w:rsidP="00963769">
      <w:pPr>
        <w:rPr>
          <w:highlight w:val="lightGray"/>
        </w:rPr>
      </w:pPr>
      <w:r>
        <w:rPr>
          <w:highlight w:val="lightGray"/>
        </w:rPr>
        <w:t xml:space="preserve">Explain how the states </w:t>
      </w:r>
      <w:r w:rsidR="00F14224">
        <w:rPr>
          <w:highlight w:val="lightGray"/>
        </w:rPr>
        <w:t>transition</w:t>
      </w:r>
      <w:r>
        <w:rPr>
          <w:highlight w:val="lightGray"/>
        </w:rPr>
        <w:t xml:space="preserve"> between each other or use </w:t>
      </w:r>
      <w:r w:rsidR="00034C33">
        <w:rPr>
          <w:highlight w:val="lightGray"/>
        </w:rPr>
        <w:t xml:space="preserve">the </w:t>
      </w:r>
      <w:r>
        <w:rPr>
          <w:highlight w:val="lightGray"/>
        </w:rPr>
        <w:t xml:space="preserve">table below as a guideline. </w:t>
      </w:r>
      <w:r w:rsidR="00613925">
        <w:rPr>
          <w:highlight w:val="lightGray"/>
        </w:rPr>
        <w:t xml:space="preserve">The </w:t>
      </w:r>
      <w:r>
        <w:rPr>
          <w:highlight w:val="lightGray"/>
        </w:rPr>
        <w:t xml:space="preserve">headings and sections below are to be used as a guide only and can be changed as required. Graphics should be used to support </w:t>
      </w:r>
      <w:r w:rsidR="00613925">
        <w:rPr>
          <w:highlight w:val="lightGray"/>
        </w:rPr>
        <w:t xml:space="preserve">the </w:t>
      </w:r>
      <w:r>
        <w:rPr>
          <w:highlight w:val="lightGray"/>
        </w:rPr>
        <w:t>description of states.</w:t>
      </w:r>
    </w:p>
    <w:p w14:paraId="51151285" w14:textId="00209ABC" w:rsidR="00F93C97" w:rsidRDefault="00F93C97" w:rsidP="00F93C97">
      <w:pPr>
        <w:pStyle w:val="Caption"/>
      </w:pPr>
      <w:r>
        <w:t xml:space="preserve">Table </w:t>
      </w:r>
      <w:r>
        <w:fldChar w:fldCharType="begin"/>
      </w:r>
      <w:r>
        <w:instrText xml:space="preserve"> SEQ Table \* ARABIC </w:instrText>
      </w:r>
      <w:r>
        <w:fldChar w:fldCharType="separate"/>
      </w:r>
      <w:r w:rsidR="003266BD">
        <w:rPr>
          <w:noProof/>
        </w:rPr>
        <w:t>13</w:t>
      </w:r>
      <w:r>
        <w:fldChar w:fldCharType="end"/>
      </w:r>
      <w:r w:rsidRPr="00F93C97">
        <w:t xml:space="preserve"> </w:t>
      </w:r>
      <w:r>
        <w:t xml:space="preserve">Filter </w:t>
      </w:r>
      <w:r w:rsidR="006D043B">
        <w:t>S</w:t>
      </w:r>
      <w:r>
        <w:t xml:space="preserve">tates &amp; </w:t>
      </w:r>
      <w:r w:rsidR="006D043B">
        <w:t>C</w:t>
      </w:r>
      <w:r>
        <w:t xml:space="preserve">orresponding </w:t>
      </w:r>
      <w:r w:rsidR="006D043B">
        <w:t>V</w:t>
      </w:r>
      <w:r>
        <w:t xml:space="preserve">alve </w:t>
      </w:r>
      <w:r w:rsidR="006D043B">
        <w:t>P</w:t>
      </w:r>
      <w:r>
        <w:t>ositions</w:t>
      </w:r>
    </w:p>
    <w:tbl>
      <w:tblPr>
        <w:tblStyle w:val="SeqwaterGreyTable"/>
        <w:tblW w:w="5000" w:type="pct"/>
        <w:tblLayout w:type="fixed"/>
        <w:tblLook w:val="04A0" w:firstRow="1" w:lastRow="0" w:firstColumn="1" w:lastColumn="0" w:noHBand="0" w:noVBand="1"/>
      </w:tblPr>
      <w:tblGrid>
        <w:gridCol w:w="2425"/>
        <w:gridCol w:w="612"/>
        <w:gridCol w:w="793"/>
        <w:gridCol w:w="720"/>
        <w:gridCol w:w="587"/>
        <w:gridCol w:w="587"/>
        <w:gridCol w:w="587"/>
        <w:gridCol w:w="686"/>
        <w:gridCol w:w="720"/>
        <w:gridCol w:w="718"/>
        <w:gridCol w:w="718"/>
        <w:gridCol w:w="759"/>
      </w:tblGrid>
      <w:tr w:rsidR="00963769" w:rsidRPr="00664A1B" w14:paraId="762A2E4E" w14:textId="77777777" w:rsidTr="00694CC3">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24" w:type="pct"/>
            <w:vMerge w:val="restart"/>
            <w:hideMark/>
          </w:tcPr>
          <w:p w14:paraId="6BBAA3CF" w14:textId="77777777" w:rsidR="00963769" w:rsidRPr="006535EA" w:rsidRDefault="00963769" w:rsidP="00A2602C">
            <w:pPr>
              <w:pStyle w:val="Tableheading3"/>
              <w:rPr>
                <w:rFonts w:ascii="Roboto Condensed" w:hAnsi="Roboto Condensed"/>
                <w:color w:val="FFFFFF" w:themeColor="background1"/>
                <w:sz w:val="22"/>
                <w:szCs w:val="22"/>
              </w:rPr>
            </w:pPr>
          </w:p>
          <w:p w14:paraId="722B3355" w14:textId="77777777" w:rsidR="00963769" w:rsidRPr="006535EA" w:rsidRDefault="00963769" w:rsidP="00A2602C">
            <w:pPr>
              <w:pStyle w:val="Tableheading3"/>
              <w:rPr>
                <w:rFonts w:ascii="Roboto Condensed" w:hAnsi="Roboto Condensed"/>
                <w:color w:val="FFFFFF" w:themeColor="background1"/>
                <w:sz w:val="22"/>
                <w:szCs w:val="22"/>
              </w:rPr>
            </w:pPr>
          </w:p>
          <w:p w14:paraId="7E5D3CE2" w14:textId="77777777" w:rsidR="00963769" w:rsidRPr="006535EA" w:rsidRDefault="00963769" w:rsidP="00A2602C">
            <w:pPr>
              <w:pStyle w:val="Tableheading3"/>
              <w:rPr>
                <w:rFonts w:ascii="Roboto Condensed" w:hAnsi="Roboto Condensed"/>
                <w:color w:val="FFFFFF" w:themeColor="background1"/>
                <w:sz w:val="22"/>
                <w:szCs w:val="22"/>
              </w:rPr>
            </w:pPr>
          </w:p>
          <w:p w14:paraId="59F5B7CA"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 Status</w:t>
            </w:r>
          </w:p>
        </w:tc>
        <w:tc>
          <w:tcPr>
            <w:tcW w:w="3776" w:type="pct"/>
            <w:gridSpan w:val="11"/>
          </w:tcPr>
          <w:p w14:paraId="4298ACCE" w14:textId="77777777" w:rsidR="00963769" w:rsidRPr="006535EA" w:rsidRDefault="00963769" w:rsidP="00A2602C">
            <w:pPr>
              <w:pStyle w:val="Tableheading3"/>
              <w:jc w:val="center"/>
              <w:cnfStyle w:val="100000000000" w:firstRow="1"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Valve Position (add or remove valves as needed)</w:t>
            </w:r>
          </w:p>
        </w:tc>
      </w:tr>
      <w:tr w:rsidR="00963769" w:rsidRPr="00664A1B" w14:paraId="0EE7CB88" w14:textId="77777777" w:rsidTr="00694CC3">
        <w:trPr>
          <w:trHeight w:val="1425"/>
        </w:trPr>
        <w:tc>
          <w:tcPr>
            <w:cnfStyle w:val="001000000000" w:firstRow="0" w:lastRow="0" w:firstColumn="1" w:lastColumn="0" w:oddVBand="0" w:evenVBand="0" w:oddHBand="0" w:evenHBand="0" w:firstRowFirstColumn="0" w:firstRowLastColumn="0" w:lastRowFirstColumn="0" w:lastRowLastColumn="0"/>
            <w:tcW w:w="1224" w:type="pct"/>
            <w:vMerge/>
            <w:hideMark/>
          </w:tcPr>
          <w:p w14:paraId="4B3F4D83" w14:textId="77777777" w:rsidR="00963769" w:rsidRPr="006535EA" w:rsidRDefault="00963769" w:rsidP="00A2602C">
            <w:pPr>
              <w:pStyle w:val="Tableheading3"/>
              <w:rPr>
                <w:rFonts w:ascii="Roboto Condensed" w:hAnsi="Roboto Condensed"/>
                <w:color w:val="FFFFFF" w:themeColor="background1"/>
                <w:sz w:val="22"/>
                <w:szCs w:val="22"/>
              </w:rPr>
            </w:pPr>
          </w:p>
        </w:tc>
        <w:tc>
          <w:tcPr>
            <w:tcW w:w="309" w:type="pct"/>
            <w:textDirection w:val="btLr"/>
            <w:hideMark/>
          </w:tcPr>
          <w:p w14:paraId="568D7913"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 Inlet</w:t>
            </w:r>
          </w:p>
        </w:tc>
        <w:tc>
          <w:tcPr>
            <w:tcW w:w="400" w:type="pct"/>
            <w:textDirection w:val="btLr"/>
            <w:hideMark/>
          </w:tcPr>
          <w:p w14:paraId="0C6AA99E"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DAF Vessel Inlet &amp; Outlet</w:t>
            </w:r>
          </w:p>
        </w:tc>
        <w:tc>
          <w:tcPr>
            <w:tcW w:w="363" w:type="pct"/>
            <w:textDirection w:val="btLr"/>
            <w:hideMark/>
          </w:tcPr>
          <w:p w14:paraId="72F9D276"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 Outlet Control</w:t>
            </w:r>
          </w:p>
        </w:tc>
        <w:tc>
          <w:tcPr>
            <w:tcW w:w="296" w:type="pct"/>
            <w:textDirection w:val="btLr"/>
            <w:hideMark/>
          </w:tcPr>
          <w:p w14:paraId="750BDE51"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Washout</w:t>
            </w:r>
          </w:p>
        </w:tc>
        <w:tc>
          <w:tcPr>
            <w:tcW w:w="296" w:type="pct"/>
            <w:textDirection w:val="btLr"/>
            <w:hideMark/>
          </w:tcPr>
          <w:p w14:paraId="635CC787"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Air-Scour Inlet</w:t>
            </w:r>
          </w:p>
        </w:tc>
        <w:tc>
          <w:tcPr>
            <w:tcW w:w="296" w:type="pct"/>
            <w:textDirection w:val="btLr"/>
            <w:hideMark/>
          </w:tcPr>
          <w:p w14:paraId="795F7ADA"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Air Relief</w:t>
            </w:r>
          </w:p>
        </w:tc>
        <w:tc>
          <w:tcPr>
            <w:tcW w:w="346" w:type="pct"/>
            <w:textDirection w:val="btLr"/>
            <w:hideMark/>
          </w:tcPr>
          <w:p w14:paraId="5EF90437"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Air-Scour Soft Start</w:t>
            </w:r>
          </w:p>
        </w:tc>
        <w:tc>
          <w:tcPr>
            <w:tcW w:w="363" w:type="pct"/>
            <w:textDirection w:val="btLr"/>
            <w:hideMark/>
          </w:tcPr>
          <w:p w14:paraId="1223981C"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Backwash Inlet</w:t>
            </w:r>
          </w:p>
        </w:tc>
        <w:tc>
          <w:tcPr>
            <w:tcW w:w="362" w:type="pct"/>
            <w:textDirection w:val="btLr"/>
            <w:hideMark/>
          </w:tcPr>
          <w:p w14:paraId="7A8F33C0"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Backwash Control</w:t>
            </w:r>
          </w:p>
        </w:tc>
        <w:tc>
          <w:tcPr>
            <w:tcW w:w="362" w:type="pct"/>
            <w:textDirection w:val="btLr"/>
          </w:tcPr>
          <w:p w14:paraId="62C134D3"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 Outlet Isolation</w:t>
            </w:r>
          </w:p>
        </w:tc>
        <w:tc>
          <w:tcPr>
            <w:tcW w:w="383" w:type="pct"/>
            <w:textDirection w:val="btLr"/>
            <w:hideMark/>
          </w:tcPr>
          <w:p w14:paraId="29146808" w14:textId="77777777" w:rsidR="00963769" w:rsidRPr="006535EA" w:rsidRDefault="00963769" w:rsidP="00A2602C">
            <w:pPr>
              <w:pStyle w:val="Tableheading3"/>
              <w:cnfStyle w:val="000000000000" w:firstRow="0" w:lastRow="0" w:firstColumn="0" w:lastColumn="0" w:oddVBand="0" w:evenVBand="0" w:oddHBand="0" w:evenHBand="0" w:firstRowFirstColumn="0" w:firstRowLastColumn="0" w:lastRowFirstColumn="0" w:lastRowLastColumn="0"/>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 Waste Isolation</w:t>
            </w:r>
          </w:p>
        </w:tc>
      </w:tr>
      <w:tr w:rsidR="00963769" w:rsidRPr="00EF21CB" w14:paraId="134628BE" w14:textId="77777777" w:rsidTr="00694CC3">
        <w:trPr>
          <w:cnfStyle w:val="000000010000" w:firstRow="0" w:lastRow="0" w:firstColumn="0" w:lastColumn="0" w:oddVBand="0" w:evenVBand="0" w:oddHBand="0" w:evenHBand="1"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224" w:type="pct"/>
          </w:tcPr>
          <w:p w14:paraId="6D77E4F7"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Valve tag no.</w:t>
            </w:r>
          </w:p>
        </w:tc>
        <w:tc>
          <w:tcPr>
            <w:tcW w:w="309" w:type="pct"/>
            <w:textDirection w:val="btLr"/>
          </w:tcPr>
          <w:p w14:paraId="2B97B94A"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400" w:type="pct"/>
            <w:textDirection w:val="btLr"/>
          </w:tcPr>
          <w:p w14:paraId="76AC128A"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extDirection w:val="btLr"/>
          </w:tcPr>
          <w:p w14:paraId="42501CFD"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extDirection w:val="btLr"/>
          </w:tcPr>
          <w:p w14:paraId="1674DC4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extDirection w:val="btLr"/>
          </w:tcPr>
          <w:p w14:paraId="1C330C0D"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extDirection w:val="btLr"/>
          </w:tcPr>
          <w:p w14:paraId="6D61FF0D"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46" w:type="pct"/>
            <w:textDirection w:val="btLr"/>
          </w:tcPr>
          <w:p w14:paraId="638275A1"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extDirection w:val="btLr"/>
          </w:tcPr>
          <w:p w14:paraId="1EE78E83"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extDirection w:val="btLr"/>
          </w:tcPr>
          <w:p w14:paraId="3452F61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extDirection w:val="btLr"/>
          </w:tcPr>
          <w:p w14:paraId="6DB749D6"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83" w:type="pct"/>
            <w:textDirection w:val="btLr"/>
          </w:tcPr>
          <w:p w14:paraId="2B987827"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r>
      <w:tr w:rsidR="00963769" w:rsidRPr="00EF21CB" w14:paraId="4F1AAE85" w14:textId="77777777" w:rsidTr="00694CC3">
        <w:trPr>
          <w:trHeight w:val="506"/>
        </w:trPr>
        <w:tc>
          <w:tcPr>
            <w:cnfStyle w:val="001000000000" w:firstRow="0" w:lastRow="0" w:firstColumn="1" w:lastColumn="0" w:oddVBand="0" w:evenVBand="0" w:oddHBand="0" w:evenHBand="0" w:firstRowFirstColumn="0" w:firstRowLastColumn="0" w:lastRowFirstColumn="0" w:lastRowLastColumn="0"/>
            <w:tcW w:w="1224" w:type="pct"/>
          </w:tcPr>
          <w:p w14:paraId="0595B9D3"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In Service</w:t>
            </w:r>
          </w:p>
        </w:tc>
        <w:tc>
          <w:tcPr>
            <w:tcW w:w="309" w:type="pct"/>
          </w:tcPr>
          <w:p w14:paraId="5C067AFD"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400" w:type="pct"/>
          </w:tcPr>
          <w:p w14:paraId="7FA9239B"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16C80080"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11C7E679"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3CE17DBC"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31A15D9B"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46" w:type="pct"/>
          </w:tcPr>
          <w:p w14:paraId="1690C1A7"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4A61DBF0"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273F6FD7"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47B242ED"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83" w:type="pct"/>
          </w:tcPr>
          <w:p w14:paraId="1CBE644D"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r>
      <w:tr w:rsidR="00963769" w:rsidRPr="00EF21CB" w14:paraId="1DE2BFD1" w14:textId="77777777" w:rsidTr="00694CC3">
        <w:trPr>
          <w:cnfStyle w:val="000000010000" w:firstRow="0" w:lastRow="0" w:firstColumn="0" w:lastColumn="0" w:oddVBand="0" w:evenVBand="0" w:oddHBand="0" w:evenHBand="1"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224" w:type="pct"/>
          </w:tcPr>
          <w:p w14:paraId="4DA60845"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Unavailable</w:t>
            </w:r>
          </w:p>
        </w:tc>
        <w:tc>
          <w:tcPr>
            <w:tcW w:w="309" w:type="pct"/>
          </w:tcPr>
          <w:p w14:paraId="759824BE"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400" w:type="pct"/>
          </w:tcPr>
          <w:p w14:paraId="68C67984"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2130BDC2"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65EC782B"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3BCAE868"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7242AF00"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46" w:type="pct"/>
          </w:tcPr>
          <w:p w14:paraId="03408F4F"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5EC68A5C"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01B6E244"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6012F1F7"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83" w:type="pct"/>
          </w:tcPr>
          <w:p w14:paraId="51D97177"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r>
      <w:tr w:rsidR="00963769" w:rsidRPr="00EF21CB" w14:paraId="4B993D8C" w14:textId="77777777" w:rsidTr="00694CC3">
        <w:trPr>
          <w:trHeight w:val="551"/>
        </w:trPr>
        <w:tc>
          <w:tcPr>
            <w:cnfStyle w:val="001000000000" w:firstRow="0" w:lastRow="0" w:firstColumn="1" w:lastColumn="0" w:oddVBand="0" w:evenVBand="0" w:oddHBand="0" w:evenHBand="0" w:firstRowFirstColumn="0" w:firstRowLastColumn="0" w:lastRowFirstColumn="0" w:lastRowLastColumn="0"/>
            <w:tcW w:w="1224" w:type="pct"/>
          </w:tcPr>
          <w:p w14:paraId="1EE589BF"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Available</w:t>
            </w:r>
          </w:p>
        </w:tc>
        <w:tc>
          <w:tcPr>
            <w:tcW w:w="309" w:type="pct"/>
          </w:tcPr>
          <w:p w14:paraId="66E22F8A"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400" w:type="pct"/>
          </w:tcPr>
          <w:p w14:paraId="0E46A218"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46C527D8"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14965AFE"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672D8DB9"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59A2EF09"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46" w:type="pct"/>
          </w:tcPr>
          <w:p w14:paraId="5AB91DA2"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0AB2C93D"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07DEE688"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0D3E99D2"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83" w:type="pct"/>
          </w:tcPr>
          <w:p w14:paraId="359FB96C"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r>
      <w:tr w:rsidR="00963769" w:rsidRPr="00EF21CB" w14:paraId="2A9974AB" w14:textId="77777777" w:rsidTr="00694CC3">
        <w:trPr>
          <w:cnfStyle w:val="000000010000" w:firstRow="0" w:lastRow="0" w:firstColumn="0" w:lastColumn="0" w:oddVBand="0" w:evenVBand="0" w:oddHBand="0" w:evenHBand="1"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224" w:type="pct"/>
          </w:tcPr>
          <w:p w14:paraId="50DB117B"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Drain down</w:t>
            </w:r>
          </w:p>
        </w:tc>
        <w:tc>
          <w:tcPr>
            <w:tcW w:w="309" w:type="pct"/>
          </w:tcPr>
          <w:p w14:paraId="7F3A6B8E"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400" w:type="pct"/>
          </w:tcPr>
          <w:p w14:paraId="7F3D188C"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65E3BDB3"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6CF16C31"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04D090C9"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504F2198"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46" w:type="pct"/>
          </w:tcPr>
          <w:p w14:paraId="06C8B55D"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5CE26EE6"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75C55DA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2FA678F4"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83" w:type="pct"/>
          </w:tcPr>
          <w:p w14:paraId="207B05C7"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r>
      <w:tr w:rsidR="00963769" w:rsidRPr="00EF21CB" w14:paraId="0634E57A" w14:textId="77777777" w:rsidTr="00694CC3">
        <w:trPr>
          <w:trHeight w:val="418"/>
        </w:trPr>
        <w:tc>
          <w:tcPr>
            <w:cnfStyle w:val="001000000000" w:firstRow="0" w:lastRow="0" w:firstColumn="1" w:lastColumn="0" w:oddVBand="0" w:evenVBand="0" w:oddHBand="0" w:evenHBand="0" w:firstRowFirstColumn="0" w:firstRowLastColumn="0" w:lastRowFirstColumn="0" w:lastRowLastColumn="0"/>
            <w:tcW w:w="1224" w:type="pct"/>
          </w:tcPr>
          <w:p w14:paraId="5C1D81A3"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Air-Scour</w:t>
            </w:r>
          </w:p>
        </w:tc>
        <w:tc>
          <w:tcPr>
            <w:tcW w:w="309" w:type="pct"/>
          </w:tcPr>
          <w:p w14:paraId="730328EC"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400" w:type="pct"/>
          </w:tcPr>
          <w:p w14:paraId="5B45D65A"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213D14D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3F551CED"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3F437901"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1A85EB17"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46" w:type="pct"/>
          </w:tcPr>
          <w:p w14:paraId="1E988F0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5DB39F7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4EF95A3E"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4F07D75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83" w:type="pct"/>
          </w:tcPr>
          <w:p w14:paraId="7ADCDDC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r>
      <w:tr w:rsidR="00963769" w:rsidRPr="00EF21CB" w14:paraId="7113B3D3" w14:textId="77777777" w:rsidTr="00694CC3">
        <w:trPr>
          <w:cnfStyle w:val="000000010000" w:firstRow="0" w:lastRow="0" w:firstColumn="0" w:lastColumn="0" w:oddVBand="0" w:evenVBand="0" w:oddHBand="0" w:evenHBand="1"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224" w:type="pct"/>
          </w:tcPr>
          <w:p w14:paraId="36542634"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Backwash</w:t>
            </w:r>
          </w:p>
        </w:tc>
        <w:tc>
          <w:tcPr>
            <w:tcW w:w="309" w:type="pct"/>
          </w:tcPr>
          <w:p w14:paraId="554A6B29"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400" w:type="pct"/>
          </w:tcPr>
          <w:p w14:paraId="22FDEEAB"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02B9E9BF"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3148ECC6"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55B03E19"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654B3194"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46" w:type="pct"/>
          </w:tcPr>
          <w:p w14:paraId="10B9D53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44350EF2"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428B38B3"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720AFC3F"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83" w:type="pct"/>
          </w:tcPr>
          <w:p w14:paraId="2A7BF932"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r>
      <w:tr w:rsidR="00963769" w:rsidRPr="00EF21CB" w14:paraId="4C3B6BE1" w14:textId="77777777" w:rsidTr="00694CC3">
        <w:trPr>
          <w:trHeight w:val="418"/>
        </w:trPr>
        <w:tc>
          <w:tcPr>
            <w:cnfStyle w:val="001000000000" w:firstRow="0" w:lastRow="0" w:firstColumn="1" w:lastColumn="0" w:oddVBand="0" w:evenVBand="0" w:oddHBand="0" w:evenHBand="0" w:firstRowFirstColumn="0" w:firstRowLastColumn="0" w:lastRowFirstColumn="0" w:lastRowLastColumn="0"/>
            <w:tcW w:w="1224" w:type="pct"/>
          </w:tcPr>
          <w:p w14:paraId="1BE69C7E"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Refill</w:t>
            </w:r>
          </w:p>
        </w:tc>
        <w:tc>
          <w:tcPr>
            <w:tcW w:w="309" w:type="pct"/>
          </w:tcPr>
          <w:p w14:paraId="790E448B"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400" w:type="pct"/>
          </w:tcPr>
          <w:p w14:paraId="3368803C"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4B0C3B7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2F520A84"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796A2BF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296" w:type="pct"/>
          </w:tcPr>
          <w:p w14:paraId="79257D8A"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46" w:type="pct"/>
          </w:tcPr>
          <w:p w14:paraId="2E4E1D08"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3" w:type="pct"/>
          </w:tcPr>
          <w:p w14:paraId="05BC862A"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2C73ACF6"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62" w:type="pct"/>
          </w:tcPr>
          <w:p w14:paraId="6CBF1994"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c>
          <w:tcPr>
            <w:tcW w:w="383" w:type="pct"/>
          </w:tcPr>
          <w:p w14:paraId="7A453627" w14:textId="77777777" w:rsidR="00963769" w:rsidRPr="006535EA" w:rsidRDefault="00963769" w:rsidP="00A2602C">
            <w:pPr>
              <w:pStyle w:val="tabletext1"/>
              <w:cnfStyle w:val="000000000000" w:firstRow="0" w:lastRow="0" w:firstColumn="0" w:lastColumn="0" w:oddVBand="0" w:evenVBand="0" w:oddHBand="0" w:evenHBand="0" w:firstRowFirstColumn="0" w:firstRowLastColumn="0" w:lastRowFirstColumn="0" w:lastRowLastColumn="0"/>
              <w:rPr>
                <w:rFonts w:ascii="Roboto Condensed" w:hAnsi="Roboto Condensed"/>
                <w:sz w:val="22"/>
                <w:szCs w:val="22"/>
              </w:rPr>
            </w:pPr>
          </w:p>
        </w:tc>
      </w:tr>
      <w:tr w:rsidR="00963769" w:rsidRPr="00EF21CB" w14:paraId="5804E4B3" w14:textId="77777777" w:rsidTr="00694CC3">
        <w:trPr>
          <w:cnfStyle w:val="000000010000" w:firstRow="0" w:lastRow="0" w:firstColumn="0" w:lastColumn="0" w:oddVBand="0" w:evenVBand="0" w:oddHBand="0" w:evenHBand="1"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224" w:type="pct"/>
          </w:tcPr>
          <w:p w14:paraId="1EA67E5E" w14:textId="77777777" w:rsidR="00963769" w:rsidRPr="006535EA" w:rsidRDefault="00963769" w:rsidP="00A2602C">
            <w:pPr>
              <w:pStyle w:val="Tableheading3"/>
              <w:rPr>
                <w:rFonts w:ascii="Roboto Condensed" w:hAnsi="Roboto Condensed"/>
                <w:color w:val="FFFFFF" w:themeColor="background1"/>
                <w:sz w:val="22"/>
                <w:szCs w:val="22"/>
              </w:rPr>
            </w:pPr>
            <w:r w:rsidRPr="006535EA">
              <w:rPr>
                <w:rFonts w:ascii="Roboto Condensed" w:hAnsi="Roboto Condensed"/>
                <w:color w:val="FFFFFF" w:themeColor="background1"/>
                <w:sz w:val="22"/>
                <w:szCs w:val="22"/>
              </w:rPr>
              <w:t>Filter-To-Waste</w:t>
            </w:r>
          </w:p>
        </w:tc>
        <w:tc>
          <w:tcPr>
            <w:tcW w:w="309" w:type="pct"/>
          </w:tcPr>
          <w:p w14:paraId="744A97A3"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400" w:type="pct"/>
          </w:tcPr>
          <w:p w14:paraId="6CA850F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1036B3E1"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1D9F6F5F"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08803E92"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296" w:type="pct"/>
          </w:tcPr>
          <w:p w14:paraId="3AED1D36"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46" w:type="pct"/>
          </w:tcPr>
          <w:p w14:paraId="358686F8"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3" w:type="pct"/>
          </w:tcPr>
          <w:p w14:paraId="04F4B695"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3B0D277A"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62" w:type="pct"/>
          </w:tcPr>
          <w:p w14:paraId="02B059C0"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c>
          <w:tcPr>
            <w:tcW w:w="383" w:type="pct"/>
          </w:tcPr>
          <w:p w14:paraId="426FD9D7" w14:textId="77777777" w:rsidR="00963769" w:rsidRPr="006535EA" w:rsidRDefault="00963769" w:rsidP="00A2602C">
            <w:pPr>
              <w:pStyle w:val="tabletext1"/>
              <w:cnfStyle w:val="000000010000" w:firstRow="0" w:lastRow="0" w:firstColumn="0" w:lastColumn="0" w:oddVBand="0" w:evenVBand="0" w:oddHBand="0" w:evenHBand="1" w:firstRowFirstColumn="0" w:firstRowLastColumn="0" w:lastRowFirstColumn="0" w:lastRowLastColumn="0"/>
              <w:rPr>
                <w:rFonts w:ascii="Roboto Condensed" w:hAnsi="Roboto Condensed"/>
                <w:sz w:val="22"/>
                <w:szCs w:val="22"/>
              </w:rPr>
            </w:pPr>
          </w:p>
        </w:tc>
      </w:tr>
    </w:tbl>
    <w:p w14:paraId="4EC67E78" w14:textId="77777777" w:rsidR="00963769" w:rsidRPr="00A75376" w:rsidRDefault="00963769" w:rsidP="00963769">
      <w:pPr>
        <w:pStyle w:val="BodyText"/>
      </w:pPr>
    </w:p>
    <w:p w14:paraId="783898BC" w14:textId="77777777" w:rsidR="00F93C97" w:rsidRDefault="00963769" w:rsidP="00F93C97">
      <w:pPr>
        <w:keepNext/>
        <w:jc w:val="center"/>
      </w:pPr>
      <w:r>
        <w:rPr>
          <w:noProof/>
        </w:rPr>
        <w:lastRenderedPageBreak/>
        <w:drawing>
          <wp:inline distT="0" distB="0" distL="0" distR="0" wp14:anchorId="3E6ACF7B" wp14:editId="22A67AED">
            <wp:extent cx="5414010" cy="4590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14010" cy="4590415"/>
                    </a:xfrm>
                    <a:prstGeom prst="rect">
                      <a:avLst/>
                    </a:prstGeom>
                    <a:noFill/>
                  </pic:spPr>
                </pic:pic>
              </a:graphicData>
            </a:graphic>
          </wp:inline>
        </w:drawing>
      </w:r>
    </w:p>
    <w:p w14:paraId="3BC6C915" w14:textId="448780A6"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2</w:t>
      </w:r>
      <w:r>
        <w:fldChar w:fldCharType="end"/>
      </w:r>
      <w:r w:rsidRPr="00F93C97">
        <w:t xml:space="preserve"> </w:t>
      </w:r>
      <w:r>
        <w:t>Example of Online State Transition</w:t>
      </w:r>
    </w:p>
    <w:p w14:paraId="2A2B2973" w14:textId="77777777" w:rsidR="00963769" w:rsidRDefault="00963769" w:rsidP="004879EE">
      <w:pPr>
        <w:pStyle w:val="NbrHeading3"/>
        <w:keepNext w:val="0"/>
        <w:keepLines w:val="0"/>
      </w:pPr>
      <w:bookmarkStart w:id="398" w:name="_Toc94788334"/>
      <w:bookmarkStart w:id="399" w:name="_Toc240357810"/>
      <w:r>
        <w:t>Procedures</w:t>
      </w:r>
      <w:bookmarkEnd w:id="398"/>
      <w:bookmarkEnd w:id="399"/>
    </w:p>
    <w:p w14:paraId="54E1EA22" w14:textId="77777777" w:rsidR="00963769" w:rsidRPr="00D22B94" w:rsidRDefault="00963769" w:rsidP="004879EE">
      <w:pPr>
        <w:rPr>
          <w:i/>
          <w:highlight w:val="lightGray"/>
        </w:rPr>
      </w:pPr>
      <w:r w:rsidRPr="00D22B94">
        <w:rPr>
          <w:i/>
          <w:highlight w:val="lightGray"/>
        </w:rPr>
        <w:t>Explain the procedures for moving between states of the filtration process group here.</w:t>
      </w:r>
    </w:p>
    <w:p w14:paraId="79DFED85" w14:textId="77777777" w:rsidR="00963769" w:rsidRPr="00624912" w:rsidRDefault="00963769" w:rsidP="004879EE">
      <w:pPr>
        <w:pStyle w:val="NbrHeading4"/>
      </w:pPr>
      <w:r w:rsidRPr="00624912">
        <w:lastRenderedPageBreak/>
        <w:t>Offline Procedure</w:t>
      </w:r>
    </w:p>
    <w:p w14:paraId="1EA7F8FC" w14:textId="071D41A1" w:rsidR="00963769" w:rsidRPr="00D22B94" w:rsidRDefault="00963769" w:rsidP="004879EE">
      <w:pPr>
        <w:pStyle w:val="BodyText"/>
        <w:keepNext/>
        <w:keepLines/>
        <w:rPr>
          <w:rFonts w:eastAsia="Calibri"/>
          <w:i/>
          <w:highlight w:val="lightGray"/>
        </w:rPr>
      </w:pPr>
      <w:r w:rsidRPr="00D22B94">
        <w:rPr>
          <w:rFonts w:eastAsia="Calibri"/>
          <w:i/>
          <w:highlight w:val="lightGray"/>
        </w:rPr>
        <w:t>Outline the procedure to move into the Offline state. Add graphic</w:t>
      </w:r>
      <w:r w:rsidR="004D3F58">
        <w:rPr>
          <w:rFonts w:eastAsia="Calibri"/>
          <w:i/>
          <w:highlight w:val="lightGray"/>
        </w:rPr>
        <w:t>(s)</w:t>
      </w:r>
      <w:r w:rsidRPr="00D22B94">
        <w:rPr>
          <w:rFonts w:eastAsia="Calibri"/>
          <w:i/>
          <w:highlight w:val="lightGray"/>
        </w:rPr>
        <w:t xml:space="preserve"> to support </w:t>
      </w:r>
      <w:r w:rsidR="004D3F58">
        <w:rPr>
          <w:rFonts w:eastAsia="Calibri"/>
          <w:i/>
          <w:highlight w:val="lightGray"/>
        </w:rPr>
        <w:t xml:space="preserve">the </w:t>
      </w:r>
      <w:r w:rsidRPr="00D22B94">
        <w:rPr>
          <w:rFonts w:eastAsia="Calibri"/>
          <w:i/>
          <w:highlight w:val="lightGray"/>
        </w:rPr>
        <w:t>procedure</w:t>
      </w:r>
      <w:r w:rsidRPr="00D22B94">
        <w:rPr>
          <w:i/>
          <w:highlight w:val="lightGray"/>
        </w:rPr>
        <w:t>.</w:t>
      </w:r>
    </w:p>
    <w:p w14:paraId="284405F8" w14:textId="77777777" w:rsidR="00F93C97" w:rsidRDefault="00963769" w:rsidP="00F93C97">
      <w:pPr>
        <w:pStyle w:val="BodyTextIndent"/>
        <w:keepNext/>
        <w:keepLines/>
        <w:jc w:val="center"/>
      </w:pPr>
      <w:r>
        <w:rPr>
          <w:noProof/>
          <w:lang w:eastAsia="en-AU"/>
        </w:rPr>
        <w:drawing>
          <wp:inline distT="0" distB="0" distL="0" distR="0" wp14:anchorId="67C69662" wp14:editId="1523BDB8">
            <wp:extent cx="1249680" cy="1986794"/>
            <wp:effectExtent l="0" t="0" r="7620" b="0"/>
            <wp:docPr id="208366941" name="Picture 208366941" descr="A screenshot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6941" name="Picture 208366941" descr="A screenshot of a device&#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55946" cy="1996757"/>
                    </a:xfrm>
                    <a:prstGeom prst="rect">
                      <a:avLst/>
                    </a:prstGeom>
                    <a:noFill/>
                  </pic:spPr>
                </pic:pic>
              </a:graphicData>
            </a:graphic>
          </wp:inline>
        </w:drawing>
      </w:r>
    </w:p>
    <w:p w14:paraId="009E5A8E" w14:textId="0E807711"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3</w:t>
      </w:r>
      <w:r>
        <w:fldChar w:fldCharType="end"/>
      </w:r>
      <w:r w:rsidRPr="00F93C97">
        <w:t xml:space="preserve"> </w:t>
      </w:r>
      <w:r>
        <w:t>Example of Offline Sequence Procedure</w:t>
      </w:r>
    </w:p>
    <w:p w14:paraId="6B120FE5" w14:textId="77777777" w:rsidR="00963769" w:rsidRDefault="00963769" w:rsidP="00062CC5">
      <w:pPr>
        <w:pStyle w:val="NbrHeading4"/>
      </w:pPr>
      <w:r>
        <w:t>Online Procedure</w:t>
      </w:r>
    </w:p>
    <w:p w14:paraId="2EF8BAA8" w14:textId="68CBF816" w:rsidR="00963769" w:rsidRPr="00D22B94" w:rsidRDefault="00963769" w:rsidP="00963769">
      <w:pPr>
        <w:rPr>
          <w:i/>
          <w:highlight w:val="lightGray"/>
        </w:rPr>
      </w:pPr>
      <w:r w:rsidRPr="00D22B94">
        <w:rPr>
          <w:i/>
          <w:highlight w:val="lightGray"/>
        </w:rPr>
        <w:t>Outline the procedure to move into the Online state. Add graphic</w:t>
      </w:r>
      <w:r w:rsidR="004D3F58">
        <w:rPr>
          <w:i/>
          <w:highlight w:val="lightGray"/>
        </w:rPr>
        <w:t>(s)</w:t>
      </w:r>
      <w:r w:rsidRPr="00D22B94">
        <w:rPr>
          <w:i/>
          <w:highlight w:val="lightGray"/>
        </w:rPr>
        <w:t xml:space="preserve"> to support </w:t>
      </w:r>
      <w:r w:rsidR="004D3F58">
        <w:rPr>
          <w:i/>
          <w:highlight w:val="lightGray"/>
        </w:rPr>
        <w:t xml:space="preserve">the </w:t>
      </w:r>
      <w:r w:rsidRPr="00D22B94">
        <w:rPr>
          <w:i/>
          <w:highlight w:val="lightGray"/>
        </w:rPr>
        <w:t>procedure.</w:t>
      </w:r>
    </w:p>
    <w:p w14:paraId="171D7941" w14:textId="77777777" w:rsidR="00963769" w:rsidRDefault="00963769" w:rsidP="00963769">
      <w:pPr>
        <w:rPr>
          <w:highlight w:val="lightGray"/>
        </w:rPr>
      </w:pPr>
    </w:p>
    <w:p w14:paraId="522E9813" w14:textId="77777777" w:rsidR="00F93C97" w:rsidRDefault="00963769" w:rsidP="00F93C97">
      <w:pPr>
        <w:keepNext/>
        <w:jc w:val="center"/>
      </w:pPr>
      <w:r>
        <w:rPr>
          <w:noProof/>
          <w:lang w:eastAsia="en-AU"/>
        </w:rPr>
        <w:drawing>
          <wp:inline distT="0" distB="0" distL="0" distR="0" wp14:anchorId="10FDD399" wp14:editId="17320281">
            <wp:extent cx="3779520" cy="2784266"/>
            <wp:effectExtent l="0" t="0" r="0" b="0"/>
            <wp:docPr id="1935902041" name="Picture 19359020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02041" name="Picture 1935902041" descr="A screenshot of a computer&#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87929" cy="2790461"/>
                    </a:xfrm>
                    <a:prstGeom prst="rect">
                      <a:avLst/>
                    </a:prstGeom>
                    <a:noFill/>
                  </pic:spPr>
                </pic:pic>
              </a:graphicData>
            </a:graphic>
          </wp:inline>
        </w:drawing>
      </w:r>
    </w:p>
    <w:p w14:paraId="5E9C3AF1" w14:textId="0A87323B"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4</w:t>
      </w:r>
      <w:r>
        <w:fldChar w:fldCharType="end"/>
      </w:r>
      <w:r w:rsidRPr="00F93C97">
        <w:t xml:space="preserve"> </w:t>
      </w:r>
      <w:r>
        <w:t>Example of Online Sequence Procedure</w:t>
      </w:r>
    </w:p>
    <w:p w14:paraId="6B91376F" w14:textId="77777777" w:rsidR="001C3689" w:rsidRDefault="001C3689">
      <w:pPr>
        <w:spacing w:before="80" w:after="80" w:line="240" w:lineRule="auto"/>
        <w:rPr>
          <w:b/>
          <w:bCs/>
          <w:color w:val="003859" w:themeColor="text2"/>
        </w:rPr>
      </w:pPr>
      <w:r>
        <w:br w:type="page"/>
      </w:r>
    </w:p>
    <w:p w14:paraId="6D303A63" w14:textId="77777777" w:rsidR="00963769" w:rsidRDefault="00963769" w:rsidP="00062CC5">
      <w:pPr>
        <w:pStyle w:val="NbrHeading2"/>
      </w:pPr>
      <w:bookmarkStart w:id="400" w:name="_Toc94788335"/>
      <w:bookmarkStart w:id="401" w:name="_Toc95230211"/>
      <w:bookmarkStart w:id="402" w:name="_Toc240357811"/>
      <w:r>
        <w:lastRenderedPageBreak/>
        <w:t>Backwash Control Narrative</w:t>
      </w:r>
      <w:bookmarkEnd w:id="400"/>
      <w:bookmarkEnd w:id="401"/>
      <w:bookmarkEnd w:id="402"/>
    </w:p>
    <w:p w14:paraId="6E3CD030" w14:textId="25CF0425" w:rsidR="00963769" w:rsidRPr="00D22B94" w:rsidRDefault="00963769" w:rsidP="00963769">
      <w:pPr>
        <w:rPr>
          <w:i/>
          <w:highlight w:val="lightGray"/>
        </w:rPr>
      </w:pPr>
      <w:r w:rsidRPr="00D22B94">
        <w:rPr>
          <w:i/>
          <w:highlight w:val="lightGray"/>
        </w:rPr>
        <w:t xml:space="preserve">Explain the process control of filter backwashing in this section. Structure of the headings and sections below are to be used as a guide only and can be changed as required. Graphics should be used to support </w:t>
      </w:r>
      <w:r w:rsidR="004D3F58">
        <w:rPr>
          <w:i/>
          <w:highlight w:val="lightGray"/>
        </w:rPr>
        <w:t xml:space="preserve">the </w:t>
      </w:r>
      <w:r w:rsidRPr="00D22B94">
        <w:rPr>
          <w:i/>
          <w:highlight w:val="lightGray"/>
        </w:rPr>
        <w:t>description of states and procedures.</w:t>
      </w:r>
    </w:p>
    <w:p w14:paraId="2E0BB4C1" w14:textId="77777777" w:rsidR="00963769" w:rsidRPr="00096291" w:rsidRDefault="00963769" w:rsidP="004879EE">
      <w:pPr>
        <w:pStyle w:val="NbrHeading3"/>
      </w:pPr>
      <w:bookmarkStart w:id="403" w:name="_Toc94788336"/>
      <w:bookmarkStart w:id="404" w:name="_Toc240357812"/>
      <w:r>
        <w:t>Filter Drain Down</w:t>
      </w:r>
      <w:bookmarkEnd w:id="403"/>
      <w:bookmarkEnd w:id="404"/>
    </w:p>
    <w:p w14:paraId="12221892" w14:textId="7E43706E" w:rsidR="00963769" w:rsidRDefault="00963769" w:rsidP="004879EE">
      <w:pPr>
        <w:keepNext/>
        <w:keepLines/>
        <w:rPr>
          <w:i/>
          <w:highlight w:val="lightGray"/>
        </w:rPr>
      </w:pPr>
      <w:r w:rsidRPr="00AE72B1">
        <w:rPr>
          <w:i/>
          <w:highlight w:val="lightGray"/>
        </w:rPr>
        <w:t>Describe the filter drain down control</w:t>
      </w:r>
      <w:r w:rsidR="002A4A97">
        <w:rPr>
          <w:i/>
          <w:highlight w:val="lightGray"/>
        </w:rPr>
        <w:t xml:space="preserve"> sequence(s)</w:t>
      </w:r>
      <w:r w:rsidRPr="00AE72B1">
        <w:rPr>
          <w:i/>
          <w:highlight w:val="lightGray"/>
        </w:rPr>
        <w:t xml:space="preserve">. </w:t>
      </w:r>
    </w:p>
    <w:p w14:paraId="02E1A747" w14:textId="77777777" w:rsidR="00F93C97" w:rsidRDefault="00963769" w:rsidP="00F93C97">
      <w:pPr>
        <w:keepNext/>
        <w:keepLines/>
        <w:ind w:left="709"/>
        <w:jc w:val="center"/>
      </w:pPr>
      <w:r>
        <w:rPr>
          <w:noProof/>
          <w:lang w:eastAsia="en-AU"/>
        </w:rPr>
        <w:drawing>
          <wp:inline distT="0" distB="0" distL="0" distR="0" wp14:anchorId="6C14A0CE" wp14:editId="6E69F73E">
            <wp:extent cx="4834393" cy="3478148"/>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38567" cy="3481151"/>
                    </a:xfrm>
                    <a:prstGeom prst="rect">
                      <a:avLst/>
                    </a:prstGeom>
                    <a:noFill/>
                  </pic:spPr>
                </pic:pic>
              </a:graphicData>
            </a:graphic>
          </wp:inline>
        </w:drawing>
      </w:r>
    </w:p>
    <w:p w14:paraId="6536FB7B" w14:textId="175BFCB4"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5</w:t>
      </w:r>
      <w:r>
        <w:fldChar w:fldCharType="end"/>
      </w:r>
      <w:r w:rsidRPr="00F93C97">
        <w:t xml:space="preserve"> </w:t>
      </w:r>
      <w:r>
        <w:t>Example of Drain Down Sequence for Online Filter Procedure</w:t>
      </w:r>
    </w:p>
    <w:p w14:paraId="7D30E599" w14:textId="77777777" w:rsidR="0038570C" w:rsidRPr="0038570C" w:rsidRDefault="0038570C" w:rsidP="0038570C"/>
    <w:p w14:paraId="6C13606F" w14:textId="77777777" w:rsidR="00F93C97" w:rsidRDefault="00963769" w:rsidP="00F93C97">
      <w:pPr>
        <w:keepNext/>
        <w:jc w:val="center"/>
      </w:pPr>
      <w:r>
        <w:rPr>
          <w:noProof/>
          <w:lang w:eastAsia="en-AU"/>
        </w:rPr>
        <w:lastRenderedPageBreak/>
        <w:drawing>
          <wp:inline distT="0" distB="0" distL="0" distR="0" wp14:anchorId="723F01D4" wp14:editId="69FDD3F1">
            <wp:extent cx="5343525" cy="3641718"/>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43525" cy="3641718"/>
                    </a:xfrm>
                    <a:prstGeom prst="rect">
                      <a:avLst/>
                    </a:prstGeom>
                    <a:noFill/>
                  </pic:spPr>
                </pic:pic>
              </a:graphicData>
            </a:graphic>
          </wp:inline>
        </w:drawing>
      </w:r>
    </w:p>
    <w:p w14:paraId="370236C5" w14:textId="337CA5E9"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6</w:t>
      </w:r>
      <w:r>
        <w:fldChar w:fldCharType="end"/>
      </w:r>
      <w:r w:rsidRPr="00F93C97">
        <w:t xml:space="preserve"> </w:t>
      </w:r>
      <w:r>
        <w:t>Example of Drain Down Sequence for Online Filter Procedure</w:t>
      </w:r>
    </w:p>
    <w:p w14:paraId="0EA967F1" w14:textId="77777777" w:rsidR="001C3689" w:rsidRDefault="001C3689">
      <w:pPr>
        <w:spacing w:before="80" w:after="80" w:line="240" w:lineRule="auto"/>
        <w:rPr>
          <w:b/>
          <w:bCs/>
          <w:color w:val="003859" w:themeColor="text2"/>
        </w:rPr>
      </w:pPr>
      <w:r>
        <w:br w:type="page"/>
      </w:r>
    </w:p>
    <w:p w14:paraId="64353D3D" w14:textId="77777777" w:rsidR="00963769" w:rsidRPr="000636DE" w:rsidRDefault="00963769" w:rsidP="004879EE">
      <w:pPr>
        <w:pStyle w:val="NbrHeading3"/>
      </w:pPr>
      <w:r>
        <w:lastRenderedPageBreak/>
        <w:t xml:space="preserve"> </w:t>
      </w:r>
      <w:bookmarkStart w:id="405" w:name="_Toc94788337"/>
      <w:bookmarkStart w:id="406" w:name="_Toc240357813"/>
      <w:r w:rsidRPr="006D0CEF">
        <w:t>Air Scouring</w:t>
      </w:r>
      <w:bookmarkEnd w:id="405"/>
      <w:bookmarkEnd w:id="406"/>
    </w:p>
    <w:p w14:paraId="697B3442" w14:textId="77777777" w:rsidR="00963769" w:rsidRDefault="00963769" w:rsidP="004879EE">
      <w:pPr>
        <w:keepNext/>
        <w:keepLines/>
        <w:rPr>
          <w:i/>
          <w:highlight w:val="lightGray"/>
        </w:rPr>
      </w:pPr>
      <w:r w:rsidRPr="00AE72B1">
        <w:rPr>
          <w:i/>
          <w:highlight w:val="lightGray"/>
        </w:rPr>
        <w:t>Describe the filter flow velocity backwash and air scouring control.</w:t>
      </w:r>
    </w:p>
    <w:p w14:paraId="38E6434A" w14:textId="77777777" w:rsidR="00F93C97" w:rsidRDefault="00963769" w:rsidP="00F93C97">
      <w:pPr>
        <w:keepNext/>
        <w:keepLines/>
        <w:ind w:left="709"/>
        <w:jc w:val="center"/>
      </w:pPr>
      <w:r>
        <w:rPr>
          <w:noProof/>
          <w:lang w:eastAsia="en-AU"/>
        </w:rPr>
        <w:drawing>
          <wp:inline distT="0" distB="0" distL="0" distR="0" wp14:anchorId="1205BB8C" wp14:editId="00F8A788">
            <wp:extent cx="2749550" cy="59137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49550" cy="5913755"/>
                    </a:xfrm>
                    <a:prstGeom prst="rect">
                      <a:avLst/>
                    </a:prstGeom>
                    <a:noFill/>
                  </pic:spPr>
                </pic:pic>
              </a:graphicData>
            </a:graphic>
          </wp:inline>
        </w:drawing>
      </w:r>
    </w:p>
    <w:p w14:paraId="4C8E66DD" w14:textId="50FF38CA"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7</w:t>
      </w:r>
      <w:r>
        <w:fldChar w:fldCharType="end"/>
      </w:r>
      <w:r w:rsidRPr="00F93C97">
        <w:t xml:space="preserve"> </w:t>
      </w:r>
      <w:r>
        <w:t>Example of Air Scouring Sequence Procedure</w:t>
      </w:r>
    </w:p>
    <w:p w14:paraId="05BA3252" w14:textId="77777777" w:rsidR="00963769" w:rsidRPr="00096291" w:rsidRDefault="00963769" w:rsidP="00062CC5">
      <w:pPr>
        <w:pStyle w:val="NbrHeading3"/>
      </w:pPr>
      <w:bookmarkStart w:id="407" w:name="_Toc94788338"/>
      <w:bookmarkStart w:id="408" w:name="_Toc240357814"/>
      <w:r>
        <w:t>Filter High Velocity Backwash</w:t>
      </w:r>
      <w:bookmarkEnd w:id="407"/>
      <w:bookmarkEnd w:id="408"/>
    </w:p>
    <w:p w14:paraId="53291C79" w14:textId="77777777" w:rsidR="00963769" w:rsidRPr="00AE72B1" w:rsidRDefault="00963769" w:rsidP="00963769">
      <w:r w:rsidRPr="00AE72B1">
        <w:rPr>
          <w:i/>
          <w:highlight w:val="lightGray"/>
        </w:rPr>
        <w:t xml:space="preserve">Describe the filter high flow velocity backwash control. </w:t>
      </w:r>
    </w:p>
    <w:p w14:paraId="6B363FFF" w14:textId="77777777" w:rsidR="00963769" w:rsidRPr="00096291" w:rsidRDefault="00963769" w:rsidP="00062CC5">
      <w:pPr>
        <w:pStyle w:val="NbrHeading3"/>
      </w:pPr>
      <w:bookmarkStart w:id="409" w:name="_Toc94788339"/>
      <w:bookmarkStart w:id="410" w:name="_Toc240357815"/>
      <w:r>
        <w:t>Filter Ripening</w:t>
      </w:r>
      <w:bookmarkEnd w:id="409"/>
      <w:bookmarkEnd w:id="410"/>
    </w:p>
    <w:p w14:paraId="1B420503" w14:textId="77777777" w:rsidR="00963769" w:rsidRDefault="00963769" w:rsidP="00963769">
      <w:pPr>
        <w:rPr>
          <w:i/>
          <w:highlight w:val="lightGray"/>
        </w:rPr>
      </w:pPr>
      <w:r w:rsidRPr="00AE72B1">
        <w:rPr>
          <w:i/>
          <w:highlight w:val="lightGray"/>
        </w:rPr>
        <w:t>Describe the filter ripening period control</w:t>
      </w:r>
      <w:r>
        <w:rPr>
          <w:i/>
          <w:highlight w:val="lightGray"/>
        </w:rPr>
        <w:t xml:space="preserve">. </w:t>
      </w:r>
    </w:p>
    <w:p w14:paraId="4EC702CE" w14:textId="77777777" w:rsidR="00963769" w:rsidRDefault="00963769" w:rsidP="0074544B">
      <w:pPr>
        <w:pStyle w:val="NbrHeading3"/>
      </w:pPr>
      <w:bookmarkStart w:id="411" w:name="_Toc94788340"/>
      <w:bookmarkStart w:id="412" w:name="_Toc240357816"/>
      <w:r>
        <w:lastRenderedPageBreak/>
        <w:t>Filter Queuing</w:t>
      </w:r>
      <w:bookmarkEnd w:id="411"/>
      <w:bookmarkEnd w:id="412"/>
    </w:p>
    <w:p w14:paraId="43C373F3" w14:textId="77777777" w:rsidR="00963769" w:rsidRDefault="00963769" w:rsidP="0074544B">
      <w:pPr>
        <w:keepNext/>
        <w:keepLines/>
        <w:rPr>
          <w:i/>
          <w:highlight w:val="lightGray"/>
        </w:rPr>
      </w:pPr>
      <w:r w:rsidRPr="00AE72B1">
        <w:rPr>
          <w:i/>
          <w:highlight w:val="lightGray"/>
        </w:rPr>
        <w:t xml:space="preserve">Describe how the filter queuing is controlled. </w:t>
      </w:r>
    </w:p>
    <w:p w14:paraId="7FFEA87C" w14:textId="77777777" w:rsidR="00F93C97" w:rsidRDefault="00963769" w:rsidP="00F93C97">
      <w:pPr>
        <w:keepNext/>
        <w:keepLines/>
        <w:ind w:left="709"/>
        <w:jc w:val="center"/>
      </w:pPr>
      <w:r>
        <w:rPr>
          <w:noProof/>
          <w:lang w:eastAsia="en-AU"/>
        </w:rPr>
        <w:drawing>
          <wp:inline distT="0" distB="0" distL="0" distR="0" wp14:anchorId="5E3FAC53" wp14:editId="4BC2D487">
            <wp:extent cx="4415859" cy="437388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17348" cy="4375355"/>
                    </a:xfrm>
                    <a:prstGeom prst="rect">
                      <a:avLst/>
                    </a:prstGeom>
                    <a:noFill/>
                  </pic:spPr>
                </pic:pic>
              </a:graphicData>
            </a:graphic>
          </wp:inline>
        </w:drawing>
      </w:r>
    </w:p>
    <w:p w14:paraId="24B0387B" w14:textId="7C23521B"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8</w:t>
      </w:r>
      <w:r>
        <w:fldChar w:fldCharType="end"/>
      </w:r>
      <w:r w:rsidRPr="00F93C97">
        <w:t xml:space="preserve"> </w:t>
      </w:r>
      <w:r>
        <w:t>Example of Filter Queuing</w:t>
      </w:r>
    </w:p>
    <w:p w14:paraId="5425E8FC" w14:textId="77777777" w:rsidR="001C3689" w:rsidRDefault="001C3689">
      <w:pPr>
        <w:spacing w:before="80" w:after="80" w:line="240" w:lineRule="auto"/>
        <w:rPr>
          <w:b/>
          <w:bCs/>
          <w:color w:val="003859" w:themeColor="text2"/>
        </w:rPr>
      </w:pPr>
      <w:r>
        <w:br w:type="page"/>
      </w:r>
    </w:p>
    <w:p w14:paraId="333DF46D" w14:textId="77777777" w:rsidR="00963769" w:rsidRPr="00096291" w:rsidRDefault="00963769" w:rsidP="0074544B">
      <w:pPr>
        <w:pStyle w:val="NbrHeading3"/>
      </w:pPr>
      <w:bookmarkStart w:id="413" w:name="_Toc94788341"/>
      <w:bookmarkStart w:id="414" w:name="_Toc240357817"/>
      <w:r>
        <w:lastRenderedPageBreak/>
        <w:t>Backwash Sequence</w:t>
      </w:r>
      <w:bookmarkEnd w:id="413"/>
      <w:bookmarkEnd w:id="414"/>
    </w:p>
    <w:p w14:paraId="6AD6D635" w14:textId="77777777" w:rsidR="00963769" w:rsidRPr="00AE72B1" w:rsidRDefault="00963769" w:rsidP="0074544B">
      <w:pPr>
        <w:keepNext/>
        <w:keepLines/>
        <w:rPr>
          <w:i/>
          <w:highlight w:val="lightGray"/>
        </w:rPr>
      </w:pPr>
      <w:r>
        <w:rPr>
          <w:i/>
          <w:highlight w:val="lightGray"/>
        </w:rPr>
        <w:t>Describe the Backwash Sequence. Add graphic to support procedure.</w:t>
      </w:r>
    </w:p>
    <w:p w14:paraId="6B0A4314" w14:textId="77777777" w:rsidR="00F93C97" w:rsidRDefault="00963769" w:rsidP="00F93C97">
      <w:pPr>
        <w:keepNext/>
        <w:keepLines/>
        <w:jc w:val="center"/>
      </w:pPr>
      <w:r>
        <w:rPr>
          <w:noProof/>
          <w:lang w:eastAsia="en-AU"/>
        </w:rPr>
        <w:drawing>
          <wp:inline distT="0" distB="0" distL="0" distR="0" wp14:anchorId="0C602553" wp14:editId="5F84924E">
            <wp:extent cx="4395470" cy="5060315"/>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95470" cy="5060315"/>
                    </a:xfrm>
                    <a:prstGeom prst="rect">
                      <a:avLst/>
                    </a:prstGeom>
                    <a:noFill/>
                  </pic:spPr>
                </pic:pic>
              </a:graphicData>
            </a:graphic>
          </wp:inline>
        </w:drawing>
      </w:r>
    </w:p>
    <w:p w14:paraId="50C9D5A4" w14:textId="404A5FB2"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9</w:t>
      </w:r>
      <w:r>
        <w:fldChar w:fldCharType="end"/>
      </w:r>
      <w:r w:rsidRPr="00F93C97">
        <w:t xml:space="preserve"> </w:t>
      </w:r>
      <w:r>
        <w:t>Example Backwash Sequence Procedure</w:t>
      </w:r>
    </w:p>
    <w:p w14:paraId="40E95429" w14:textId="77777777" w:rsidR="00963769" w:rsidRPr="00981B22" w:rsidRDefault="00963769" w:rsidP="002C696C">
      <w:pPr>
        <w:pStyle w:val="NbrHeading2"/>
      </w:pPr>
      <w:bookmarkStart w:id="415" w:name="_Toc94788342"/>
      <w:bookmarkStart w:id="416" w:name="_Toc95230212"/>
      <w:bookmarkStart w:id="417" w:name="_Toc240357818"/>
      <w:r>
        <w:t>Abnormal Operation</w:t>
      </w:r>
      <w:bookmarkEnd w:id="415"/>
      <w:bookmarkEnd w:id="416"/>
      <w:bookmarkEnd w:id="417"/>
    </w:p>
    <w:p w14:paraId="29B7EF6F" w14:textId="487048ED" w:rsidR="00963769" w:rsidRPr="00213877" w:rsidRDefault="00963769" w:rsidP="00963769">
      <w:r>
        <w:rPr>
          <w:i/>
          <w:highlight w:val="lightGray"/>
        </w:rPr>
        <w:t>Define the abnormal conditions here and d</w:t>
      </w:r>
      <w:r w:rsidRPr="00AE7A38">
        <w:rPr>
          <w:i/>
          <w:highlight w:val="lightGray"/>
        </w:rPr>
        <w:t>escribe briefly</w:t>
      </w:r>
      <w:r>
        <w:rPr>
          <w:i/>
          <w:highlight w:val="lightGray"/>
        </w:rPr>
        <w:t xml:space="preserve"> how the process </w:t>
      </w:r>
      <w:r w:rsidR="00B1600E">
        <w:rPr>
          <w:i/>
          <w:highlight w:val="lightGray"/>
        </w:rPr>
        <w:t xml:space="preserve">group </w:t>
      </w:r>
      <w:r>
        <w:rPr>
          <w:i/>
          <w:highlight w:val="lightGray"/>
        </w:rPr>
        <w:t xml:space="preserve">will operate under these abnormal conditions. Abnormal conditions </w:t>
      </w:r>
      <w:r w:rsidR="00B1600E">
        <w:rPr>
          <w:i/>
          <w:highlight w:val="lightGray"/>
        </w:rPr>
        <w:t>are</w:t>
      </w:r>
      <w:r>
        <w:rPr>
          <w:i/>
          <w:highlight w:val="lightGray"/>
        </w:rPr>
        <w:t xml:space="preserve"> those where the process </w:t>
      </w:r>
      <w:r w:rsidR="00B1600E">
        <w:rPr>
          <w:i/>
          <w:iCs/>
          <w:highlight w:val="lightGray"/>
          <w:lang w:eastAsia="en-AU"/>
        </w:rPr>
        <w:t>group is outside of the operating envelope but with</w:t>
      </w:r>
      <w:r w:rsidR="00B1600E" w:rsidRPr="007F6DF7">
        <w:rPr>
          <w:i/>
          <w:iCs/>
          <w:highlight w:val="lightGray"/>
          <w:lang w:eastAsia="en-AU"/>
        </w:rPr>
        <w:t>in the design envelope.</w:t>
      </w:r>
      <w:r w:rsidR="00694CC3">
        <w:rPr>
          <w:i/>
          <w:iCs/>
          <w:highlight w:val="lightGray"/>
          <w:lang w:eastAsia="en-AU"/>
        </w:rPr>
        <w:t xml:space="preserve"> </w:t>
      </w:r>
      <w:r w:rsidR="00D45820">
        <w:rPr>
          <w:i/>
          <w:highlight w:val="lightGray"/>
        </w:rPr>
        <w:t>An example of abnormal operation could be high raw water turbidity during an adverse weather event requiring reduced flowrates through a process group.</w:t>
      </w:r>
    </w:p>
    <w:p w14:paraId="10694B45" w14:textId="16066604" w:rsidR="00963769" w:rsidRDefault="00963769" w:rsidP="00963769">
      <w:pPr>
        <w:rPr>
          <w:i/>
          <w:highlight w:val="lightGray"/>
        </w:rPr>
      </w:pPr>
      <w:r w:rsidRPr="00122DCD">
        <w:rPr>
          <w:i/>
          <w:highlight w:val="lightGray"/>
        </w:rPr>
        <w:t>This section describe</w:t>
      </w:r>
      <w:r w:rsidR="00B1600E">
        <w:rPr>
          <w:i/>
          <w:highlight w:val="lightGray"/>
        </w:rPr>
        <w:t>s</w:t>
      </w:r>
      <w:r w:rsidRPr="00122DCD">
        <w:rPr>
          <w:i/>
          <w:highlight w:val="lightGray"/>
        </w:rPr>
        <w:t xml:space="preserve"> what will happen in the event of abnormal operation and how the system is designed to prevent abnormal operation. It should focus on the safety of the operator</w:t>
      </w:r>
      <w:r>
        <w:rPr>
          <w:i/>
          <w:highlight w:val="lightGray"/>
        </w:rPr>
        <w:t>,</w:t>
      </w:r>
      <w:r w:rsidRPr="00122DCD">
        <w:rPr>
          <w:i/>
          <w:highlight w:val="lightGray"/>
        </w:rPr>
        <w:t xml:space="preserve"> prev</w:t>
      </w:r>
      <w:r>
        <w:rPr>
          <w:i/>
          <w:highlight w:val="lightGray"/>
        </w:rPr>
        <w:t xml:space="preserve">ention of damage to equipment, prevention of environmental incidents and / or Seqwater’s social </w:t>
      </w:r>
      <w:r w:rsidR="00F14224">
        <w:rPr>
          <w:i/>
          <w:highlight w:val="lightGray"/>
        </w:rPr>
        <w:t>license</w:t>
      </w:r>
      <w:r>
        <w:rPr>
          <w:i/>
          <w:highlight w:val="lightGray"/>
        </w:rPr>
        <w:t xml:space="preserve"> to operate. </w:t>
      </w:r>
    </w:p>
    <w:p w14:paraId="327956A8" w14:textId="54E019B9" w:rsidR="00963769" w:rsidRPr="006D0CEF" w:rsidRDefault="00963769" w:rsidP="002C696C">
      <w:pPr>
        <w:pStyle w:val="NbrHeading2"/>
      </w:pPr>
      <w:bookmarkStart w:id="418" w:name="_Toc94788343"/>
      <w:bookmarkStart w:id="419" w:name="_Toc95230213"/>
      <w:bookmarkStart w:id="420" w:name="_Toc240357819"/>
      <w:r w:rsidRPr="006D0CEF">
        <w:lastRenderedPageBreak/>
        <w:t xml:space="preserve">Process </w:t>
      </w:r>
      <w:r w:rsidR="00B1600E">
        <w:t xml:space="preserve">Critical </w:t>
      </w:r>
      <w:r w:rsidRPr="006D0CEF">
        <w:t>Alarms</w:t>
      </w:r>
      <w:bookmarkEnd w:id="418"/>
      <w:bookmarkEnd w:id="419"/>
      <w:bookmarkEnd w:id="420"/>
    </w:p>
    <w:p w14:paraId="7A324CE0" w14:textId="1BF29400" w:rsidR="00963769" w:rsidRDefault="00963769" w:rsidP="007C07D2">
      <w:pPr>
        <w:tabs>
          <w:tab w:val="left" w:pos="709"/>
        </w:tabs>
        <w:rPr>
          <w:i/>
          <w:highlight w:val="lightGray"/>
        </w:rPr>
      </w:pPr>
      <w:r>
        <w:rPr>
          <w:i/>
          <w:highlight w:val="lightGray"/>
        </w:rPr>
        <w:t xml:space="preserve">Process critical alarms, designed as mitigations in the process design, </w:t>
      </w:r>
      <w:r w:rsidR="000B1B74">
        <w:rPr>
          <w:i/>
          <w:highlight w:val="lightGray"/>
        </w:rPr>
        <w:t>shall</w:t>
      </w:r>
      <w:r w:rsidR="00B1600E" w:rsidRPr="007E4BD4">
        <w:rPr>
          <w:i/>
          <w:highlight w:val="lightGray"/>
        </w:rPr>
        <w:t xml:space="preserve"> </w:t>
      </w:r>
      <w:r w:rsidRPr="007E4BD4">
        <w:rPr>
          <w:i/>
          <w:highlight w:val="lightGray"/>
        </w:rPr>
        <w:t xml:space="preserve">be documented </w:t>
      </w:r>
      <w:r>
        <w:rPr>
          <w:i/>
          <w:highlight w:val="lightGray"/>
        </w:rPr>
        <w:t>here in</w:t>
      </w:r>
      <w:r w:rsidRPr="007E4BD4">
        <w:rPr>
          <w:i/>
          <w:highlight w:val="lightGray"/>
        </w:rPr>
        <w:t xml:space="preserve"> Part A and captured in a</w:t>
      </w:r>
      <w:r>
        <w:rPr>
          <w:i/>
          <w:highlight w:val="lightGray"/>
        </w:rPr>
        <w:t xml:space="preserve"> Master A</w:t>
      </w:r>
      <w:r w:rsidRPr="007E4BD4">
        <w:rPr>
          <w:i/>
          <w:highlight w:val="lightGray"/>
        </w:rPr>
        <w:t xml:space="preserve">larm </w:t>
      </w:r>
      <w:r>
        <w:rPr>
          <w:i/>
          <w:highlight w:val="lightGray"/>
        </w:rPr>
        <w:t>R</w:t>
      </w:r>
      <w:r w:rsidRPr="007E4BD4">
        <w:rPr>
          <w:i/>
          <w:highlight w:val="lightGray"/>
        </w:rPr>
        <w:t>egister</w:t>
      </w:r>
      <w:r>
        <w:rPr>
          <w:i/>
          <w:highlight w:val="lightGray"/>
        </w:rPr>
        <w:t xml:space="preserve"> for the site/area (</w:t>
      </w:r>
      <w:r w:rsidRPr="001626E6">
        <w:rPr>
          <w:i/>
          <w:highlight w:val="lightGray"/>
        </w:rPr>
        <w:t>I-TMP-STD-008 Master Alarms Template (</w:t>
      </w:r>
      <w:hyperlink r:id="rId67" w:tooltip="View or Read Document" w:history="1">
        <w:r w:rsidR="00890D16" w:rsidRPr="00890D16">
          <w:rPr>
            <w:rStyle w:val="Hyperlink"/>
            <w:i/>
            <w:highlight w:val="lightGray"/>
          </w:rPr>
          <w:t>TEM-00254</w:t>
        </w:r>
      </w:hyperlink>
      <w:r w:rsidRPr="001626E6">
        <w:rPr>
          <w:i/>
          <w:highlight w:val="lightGray"/>
        </w:rPr>
        <w:t>)</w:t>
      </w:r>
      <w:r>
        <w:rPr>
          <w:i/>
          <w:highlight w:val="lightGray"/>
        </w:rPr>
        <w:t xml:space="preserve">). The Master Alarm Register </w:t>
      </w:r>
      <w:r w:rsidR="00B1600E">
        <w:rPr>
          <w:i/>
          <w:highlight w:val="lightGray"/>
        </w:rPr>
        <w:t xml:space="preserve">and Functional Description Part B </w:t>
      </w:r>
      <w:r>
        <w:rPr>
          <w:i/>
          <w:highlight w:val="lightGray"/>
        </w:rPr>
        <w:t xml:space="preserve">will contain all alarms for the site/area. This section is just for alarms required in the process design to prompt operator action to keep the process </w:t>
      </w:r>
      <w:r w:rsidR="00B1600E">
        <w:rPr>
          <w:i/>
          <w:highlight w:val="lightGray"/>
        </w:rPr>
        <w:t xml:space="preserve">group </w:t>
      </w:r>
      <w:r>
        <w:rPr>
          <w:i/>
          <w:highlight w:val="lightGray"/>
        </w:rPr>
        <w:t>within its operating envelope.</w:t>
      </w:r>
    </w:p>
    <w:p w14:paraId="76BC16CC" w14:textId="488C4669" w:rsidR="00963769" w:rsidRDefault="00963769" w:rsidP="00963769">
      <w:pPr>
        <w:tabs>
          <w:tab w:val="left" w:pos="709"/>
        </w:tabs>
        <w:rPr>
          <w:i/>
          <w:highlight w:val="lightGray"/>
        </w:rPr>
      </w:pPr>
      <w:r>
        <w:rPr>
          <w:i/>
          <w:highlight w:val="lightGray"/>
        </w:rPr>
        <w:t xml:space="preserve">CCP alarms and setpoints are documented in the site HACCP Plan and HACCP Wall Chart Procedure, which can be referenced here. Contact </w:t>
      </w:r>
      <w:hyperlink r:id="rId68" w:history="1">
        <w:r w:rsidR="00B1600E" w:rsidRPr="00B1600E">
          <w:rPr>
            <w:rStyle w:val="Hyperlink"/>
            <w:i/>
            <w:highlight w:val="lightGray"/>
          </w:rPr>
          <w:t>engineering@seqwater.com.au</w:t>
        </w:r>
      </w:hyperlink>
      <w:r>
        <w:rPr>
          <w:i/>
          <w:highlight w:val="lightGray"/>
        </w:rPr>
        <w:t xml:space="preserve"> for more information.</w:t>
      </w:r>
    </w:p>
    <w:p w14:paraId="28C37FD4" w14:textId="77777777" w:rsidR="00963769" w:rsidRDefault="00963769" w:rsidP="00963769">
      <w:pPr>
        <w:tabs>
          <w:tab w:val="left" w:pos="709"/>
        </w:tabs>
        <w:rPr>
          <w:i/>
          <w:highlight w:val="lightGray"/>
        </w:rPr>
      </w:pPr>
      <w:r>
        <w:rPr>
          <w:i/>
          <w:highlight w:val="lightGray"/>
        </w:rPr>
        <w:t>Add any alarm suppression requirements here, for example, suppress alarm X on plant start up until condition Y is met.</w:t>
      </w:r>
    </w:p>
    <w:p w14:paraId="355F0A98" w14:textId="1BBC5386" w:rsidR="00963769" w:rsidRDefault="00963769" w:rsidP="00963769">
      <w:pPr>
        <w:tabs>
          <w:tab w:val="left" w:pos="709"/>
        </w:tabs>
        <w:rPr>
          <w:i/>
          <w:highlight w:val="lightGray"/>
        </w:rPr>
      </w:pPr>
      <w:r>
        <w:rPr>
          <w:i/>
          <w:highlight w:val="lightGray"/>
        </w:rPr>
        <w:t>S</w:t>
      </w:r>
      <w:r w:rsidRPr="007E4BD4">
        <w:rPr>
          <w:i/>
          <w:highlight w:val="lightGray"/>
        </w:rPr>
        <w:t xml:space="preserve">ee I-SPE-STD-006 Monitoring and Control System Alarm and Event Management </w:t>
      </w:r>
      <w:r>
        <w:rPr>
          <w:i/>
          <w:highlight w:val="lightGray"/>
        </w:rPr>
        <w:t xml:space="preserve">and </w:t>
      </w:r>
      <w:r w:rsidRPr="009473D9">
        <w:rPr>
          <w:i/>
          <w:highlight w:val="lightGray"/>
        </w:rPr>
        <w:t>I-SPE-STD-005 High Priority Alarms &amp; Interlocks Management</w:t>
      </w:r>
      <w:r>
        <w:rPr>
          <w:i/>
          <w:highlight w:val="lightGray"/>
        </w:rPr>
        <w:t xml:space="preserve">, </w:t>
      </w:r>
      <w:r w:rsidRPr="007E4BD4">
        <w:rPr>
          <w:i/>
          <w:highlight w:val="lightGray"/>
        </w:rPr>
        <w:t>for more detail</w:t>
      </w:r>
      <w:r w:rsidR="00B1600E">
        <w:rPr>
          <w:i/>
          <w:highlight w:val="lightGray"/>
        </w:rPr>
        <w:t xml:space="preserve"> design and </w:t>
      </w:r>
      <w:r w:rsidRPr="007E4BD4">
        <w:rPr>
          <w:i/>
          <w:highlight w:val="lightGray"/>
        </w:rPr>
        <w:t>management.</w:t>
      </w:r>
      <w:r>
        <w:rPr>
          <w:i/>
          <w:highlight w:val="lightGray"/>
        </w:rPr>
        <w:t xml:space="preserve"> </w:t>
      </w:r>
    </w:p>
    <w:p w14:paraId="4A0F7ACD" w14:textId="6A43098A" w:rsidR="00963769" w:rsidRDefault="00B1600E" w:rsidP="002C696C">
      <w:pPr>
        <w:pStyle w:val="NbrHeading2"/>
      </w:pPr>
      <w:bookmarkStart w:id="421" w:name="_Toc94788344"/>
      <w:bookmarkStart w:id="422" w:name="_Toc95230214"/>
      <w:bookmarkStart w:id="423" w:name="_Toc240357820"/>
      <w:r>
        <w:t>Faults</w:t>
      </w:r>
      <w:r w:rsidR="00963769">
        <w:t xml:space="preserve"> &amp; Interlocks</w:t>
      </w:r>
      <w:bookmarkEnd w:id="421"/>
      <w:bookmarkEnd w:id="422"/>
      <w:bookmarkEnd w:id="423"/>
      <w:r w:rsidR="00963769">
        <w:t xml:space="preserve"> </w:t>
      </w:r>
    </w:p>
    <w:p w14:paraId="4EE6E164" w14:textId="1EE5CF99" w:rsidR="00963769" w:rsidRPr="00C30634" w:rsidRDefault="00963769" w:rsidP="00963769">
      <w:pPr>
        <w:rPr>
          <w:i/>
          <w:highlight w:val="lightGray"/>
        </w:rPr>
      </w:pPr>
      <w:r w:rsidRPr="00B61110">
        <w:rPr>
          <w:i/>
          <w:highlight w:val="lightGray"/>
        </w:rPr>
        <w:t xml:space="preserve">Describe here </w:t>
      </w:r>
      <w:r w:rsidR="00B1600E">
        <w:rPr>
          <w:i/>
          <w:highlight w:val="lightGray"/>
        </w:rPr>
        <w:t xml:space="preserve">in narrative format </w:t>
      </w:r>
      <w:r w:rsidRPr="00B61110">
        <w:rPr>
          <w:i/>
          <w:highlight w:val="lightGray"/>
        </w:rPr>
        <w:t xml:space="preserve">the interlocks </w:t>
      </w:r>
      <w:r>
        <w:rPr>
          <w:i/>
          <w:highlight w:val="lightGray"/>
        </w:rPr>
        <w:t>at device level and group control shutdown</w:t>
      </w:r>
      <w:r w:rsidR="00B1600E">
        <w:rPr>
          <w:i/>
          <w:highlight w:val="lightGray"/>
        </w:rPr>
        <w:t xml:space="preserve"> interlock</w:t>
      </w:r>
      <w:r>
        <w:rPr>
          <w:i/>
          <w:highlight w:val="lightGray"/>
        </w:rPr>
        <w:t xml:space="preserve">s (if </w:t>
      </w:r>
      <w:r w:rsidRPr="00C30634">
        <w:rPr>
          <w:i/>
          <w:highlight w:val="lightGray"/>
        </w:rPr>
        <w:t>applicable)</w:t>
      </w:r>
      <w:r w:rsidRPr="00927166">
        <w:rPr>
          <w:i/>
          <w:highlight w:val="lightGray"/>
        </w:rPr>
        <w:t xml:space="preserve"> which</w:t>
      </w:r>
      <w:r>
        <w:rPr>
          <w:i/>
          <w:highlight w:val="lightGray"/>
        </w:rPr>
        <w:t>,</w:t>
      </w:r>
      <w:r w:rsidRPr="00927166">
        <w:rPr>
          <w:i/>
          <w:highlight w:val="lightGray"/>
        </w:rPr>
        <w:t xml:space="preserve"> are u</w:t>
      </w:r>
      <w:r w:rsidRPr="00C30634">
        <w:rPr>
          <w:i/>
          <w:highlight w:val="lightGray"/>
        </w:rPr>
        <w:t xml:space="preserve">sed as safeguards and mitigations to maintain safe process operation, within the design </w:t>
      </w:r>
      <w:r>
        <w:rPr>
          <w:i/>
          <w:highlight w:val="lightGray"/>
        </w:rPr>
        <w:t>envelope</w:t>
      </w:r>
      <w:r w:rsidRPr="00C30634">
        <w:rPr>
          <w:i/>
          <w:highlight w:val="lightGray"/>
        </w:rPr>
        <w:t xml:space="preserve">. </w:t>
      </w:r>
    </w:p>
    <w:p w14:paraId="195C06EA" w14:textId="77777777" w:rsidR="00B1600E" w:rsidRPr="007F6DF7" w:rsidRDefault="00B1600E" w:rsidP="00B1600E">
      <w:pPr>
        <w:pStyle w:val="BodyText"/>
        <w:rPr>
          <w:i/>
          <w:iCs/>
          <w:highlight w:val="lightGray"/>
          <w:lang w:eastAsia="en-AU"/>
        </w:rPr>
      </w:pPr>
      <w:r w:rsidRPr="007F6DF7">
        <w:rPr>
          <w:i/>
          <w:iCs/>
          <w:highlight w:val="lightGray"/>
          <w:lang w:eastAsia="en-AU"/>
        </w:rPr>
        <w:t xml:space="preserve">This </w:t>
      </w:r>
      <w:r>
        <w:rPr>
          <w:i/>
          <w:iCs/>
          <w:highlight w:val="lightGray"/>
          <w:lang w:eastAsia="en-AU"/>
        </w:rPr>
        <w:t xml:space="preserve">section </w:t>
      </w:r>
      <w:r w:rsidRPr="007F6DF7">
        <w:rPr>
          <w:i/>
          <w:iCs/>
          <w:highlight w:val="lightGray"/>
          <w:lang w:eastAsia="en-AU"/>
        </w:rPr>
        <w:t xml:space="preserve">should predominantly </w:t>
      </w:r>
      <w:r>
        <w:rPr>
          <w:i/>
          <w:iCs/>
          <w:highlight w:val="lightGray"/>
          <w:lang w:eastAsia="en-AU"/>
        </w:rPr>
        <w:t xml:space="preserve">include </w:t>
      </w:r>
      <w:r w:rsidRPr="007F6DF7">
        <w:rPr>
          <w:i/>
          <w:iCs/>
          <w:highlight w:val="lightGray"/>
          <w:lang w:eastAsia="en-AU"/>
        </w:rPr>
        <w:t xml:space="preserve">trip interlocks. Hardware interlocks are </w:t>
      </w:r>
      <w:r>
        <w:rPr>
          <w:i/>
          <w:iCs/>
          <w:highlight w:val="lightGray"/>
          <w:lang w:eastAsia="en-AU"/>
        </w:rPr>
        <w:t xml:space="preserve">only </w:t>
      </w:r>
      <w:r w:rsidRPr="007F6DF7">
        <w:rPr>
          <w:i/>
          <w:iCs/>
          <w:highlight w:val="lightGray"/>
          <w:lang w:eastAsia="en-AU"/>
        </w:rPr>
        <w:t xml:space="preserve">shown when they are </w:t>
      </w:r>
      <w:r>
        <w:rPr>
          <w:i/>
          <w:iCs/>
          <w:highlight w:val="lightGray"/>
          <w:lang w:eastAsia="en-AU"/>
        </w:rPr>
        <w:t xml:space="preserve">used as </w:t>
      </w:r>
      <w:r w:rsidRPr="007F6DF7">
        <w:rPr>
          <w:i/>
          <w:iCs/>
          <w:highlight w:val="lightGray"/>
          <w:lang w:eastAsia="en-AU"/>
        </w:rPr>
        <w:t xml:space="preserve">a critical safeguard or mitigation </w:t>
      </w:r>
      <w:r>
        <w:rPr>
          <w:i/>
          <w:iCs/>
          <w:highlight w:val="lightGray"/>
          <w:lang w:eastAsia="en-AU"/>
        </w:rPr>
        <w:t>to maintain operation within the design envelope</w:t>
      </w:r>
      <w:r w:rsidRPr="007F6DF7">
        <w:rPr>
          <w:i/>
          <w:iCs/>
          <w:highlight w:val="lightGray"/>
          <w:lang w:eastAsia="en-AU"/>
        </w:rPr>
        <w:t>. The complete list of hardware interlocks will be in Functional Description Part B.</w:t>
      </w:r>
    </w:p>
    <w:p w14:paraId="17470E09" w14:textId="77777777" w:rsidR="00963769" w:rsidRPr="00927166" w:rsidRDefault="00963769" w:rsidP="00963769">
      <w:pPr>
        <w:rPr>
          <w:i/>
          <w:highlight w:val="lightGray"/>
        </w:rPr>
      </w:pPr>
      <w:r w:rsidRPr="001626E6">
        <w:rPr>
          <w:i/>
          <w:highlight w:val="lightGray"/>
        </w:rPr>
        <w:t xml:space="preserve">Process permissives and start permissives are not to be included here and are covered in </w:t>
      </w:r>
      <w:r w:rsidRPr="00C30634">
        <w:rPr>
          <w:i/>
          <w:highlight w:val="lightGray"/>
        </w:rPr>
        <w:t>the Process Operational Control Narrative</w:t>
      </w:r>
      <w:r w:rsidRPr="001626E6">
        <w:rPr>
          <w:i/>
          <w:highlight w:val="lightGray"/>
        </w:rPr>
        <w:t xml:space="preserve">. </w:t>
      </w:r>
    </w:p>
    <w:p w14:paraId="4188E0E3" w14:textId="6E6C440C" w:rsidR="00B1600E" w:rsidRPr="007F6DF7" w:rsidRDefault="00B1600E" w:rsidP="00B1600E">
      <w:pPr>
        <w:pStyle w:val="BodyText"/>
        <w:rPr>
          <w:i/>
          <w:iCs/>
          <w:highlight w:val="lightGray"/>
          <w:lang w:eastAsia="en-AU"/>
        </w:rPr>
      </w:pPr>
      <w:r w:rsidRPr="007F6DF7">
        <w:rPr>
          <w:i/>
          <w:iCs/>
          <w:highlight w:val="lightGray"/>
          <w:lang w:eastAsia="en-AU"/>
        </w:rPr>
        <w:t xml:space="preserve">Interlocks should be considered from the perspective of the </w:t>
      </w:r>
      <w:r>
        <w:rPr>
          <w:i/>
          <w:iCs/>
          <w:highlight w:val="lightGray"/>
          <w:lang w:eastAsia="en-AU"/>
        </w:rPr>
        <w:t>design</w:t>
      </w:r>
      <w:r w:rsidRPr="007F6DF7">
        <w:rPr>
          <w:i/>
          <w:iCs/>
          <w:highlight w:val="lightGray"/>
          <w:lang w:eastAsia="en-AU"/>
        </w:rPr>
        <w:t xml:space="preserve"> envelope. How do the interlocks function to prevent the process</w:t>
      </w:r>
      <w:r>
        <w:rPr>
          <w:i/>
          <w:iCs/>
          <w:highlight w:val="lightGray"/>
          <w:lang w:eastAsia="en-AU"/>
        </w:rPr>
        <w:t xml:space="preserve"> from moving beyond the design envelope</w:t>
      </w:r>
      <w:r w:rsidR="004536D1">
        <w:rPr>
          <w:i/>
          <w:iCs/>
          <w:highlight w:val="lightGray"/>
          <w:lang w:eastAsia="en-AU"/>
        </w:rPr>
        <w:t>.</w:t>
      </w:r>
      <w:r w:rsidRPr="007F6DF7">
        <w:rPr>
          <w:i/>
          <w:iCs/>
          <w:highlight w:val="lightGray"/>
          <w:lang w:eastAsia="en-AU"/>
        </w:rPr>
        <w:t xml:space="preserve"> </w:t>
      </w:r>
    </w:p>
    <w:p w14:paraId="465ED733" w14:textId="715E7968" w:rsidR="00B1600E" w:rsidRPr="007F6DF7" w:rsidRDefault="004536D1" w:rsidP="00B1600E">
      <w:pPr>
        <w:pStyle w:val="BodyText"/>
        <w:rPr>
          <w:i/>
          <w:iCs/>
          <w:highlight w:val="lightGray"/>
          <w:lang w:eastAsia="en-AU"/>
        </w:rPr>
      </w:pPr>
      <w:r w:rsidRPr="007F6DF7">
        <w:rPr>
          <w:i/>
          <w:iCs/>
          <w:highlight w:val="lightGray"/>
          <w:lang w:eastAsia="en-AU"/>
        </w:rPr>
        <w:t>I-TMP-STD-013 Cause and Effect Matrix Template (</w:t>
      </w:r>
      <w:hyperlink r:id="rId69" w:tooltip="View or Read Document" w:history="1">
        <w:r w:rsidR="00890D16" w:rsidRPr="00890D16">
          <w:rPr>
            <w:rStyle w:val="Hyperlink"/>
            <w:i/>
            <w:iCs/>
            <w:highlight w:val="lightGray"/>
            <w:lang w:eastAsia="en-AU"/>
          </w:rPr>
          <w:t>TEM-00327</w:t>
        </w:r>
      </w:hyperlink>
      <w:r w:rsidRPr="007F6DF7">
        <w:rPr>
          <w:i/>
          <w:iCs/>
          <w:highlight w:val="lightGray"/>
          <w:lang w:eastAsia="en-AU"/>
        </w:rPr>
        <w:t xml:space="preserve">) </w:t>
      </w:r>
      <w:r>
        <w:rPr>
          <w:i/>
          <w:iCs/>
          <w:highlight w:val="lightGray"/>
          <w:lang w:eastAsia="en-AU"/>
        </w:rPr>
        <w:t xml:space="preserve">shall be used </w:t>
      </w:r>
      <w:r w:rsidRPr="007F6DF7">
        <w:rPr>
          <w:i/>
          <w:iCs/>
          <w:highlight w:val="lightGray"/>
          <w:lang w:eastAsia="en-AU"/>
        </w:rPr>
        <w:t xml:space="preserve">for </w:t>
      </w:r>
      <w:r>
        <w:rPr>
          <w:i/>
          <w:iCs/>
          <w:highlight w:val="lightGray"/>
          <w:lang w:eastAsia="en-AU"/>
        </w:rPr>
        <w:t>hardware safety trips and trip</w:t>
      </w:r>
      <w:r w:rsidRPr="007F6DF7">
        <w:rPr>
          <w:i/>
          <w:iCs/>
          <w:highlight w:val="lightGray"/>
          <w:lang w:eastAsia="en-AU"/>
        </w:rPr>
        <w:t xml:space="preserve"> interlocks.</w:t>
      </w:r>
      <w:r>
        <w:rPr>
          <w:i/>
          <w:iCs/>
          <w:highlight w:val="lightGray"/>
          <w:lang w:eastAsia="en-AU"/>
        </w:rPr>
        <w:t xml:space="preserve"> </w:t>
      </w:r>
      <w:r w:rsidR="00B1600E">
        <w:rPr>
          <w:i/>
          <w:iCs/>
          <w:highlight w:val="lightGray"/>
          <w:lang w:eastAsia="en-AU"/>
        </w:rPr>
        <w:t xml:space="preserve">Define each interlock in terms of its individual cause and effect. </w:t>
      </w:r>
      <w:r w:rsidR="00B1600E" w:rsidRPr="007F6DF7">
        <w:rPr>
          <w:i/>
          <w:iCs/>
          <w:highlight w:val="lightGray"/>
          <w:lang w:eastAsia="en-AU"/>
        </w:rPr>
        <w:t xml:space="preserve">For example, </w:t>
      </w:r>
      <w:r w:rsidR="00B1600E">
        <w:rPr>
          <w:i/>
          <w:iCs/>
          <w:highlight w:val="lightGray"/>
          <w:lang w:eastAsia="en-AU"/>
        </w:rPr>
        <w:t>if the r</w:t>
      </w:r>
      <w:r w:rsidR="00B1600E" w:rsidRPr="007F6DF7">
        <w:rPr>
          <w:i/>
          <w:iCs/>
          <w:highlight w:val="lightGray"/>
          <w:lang w:eastAsia="en-AU"/>
        </w:rPr>
        <w:t>aw water tank level is less than inhibit low level</w:t>
      </w:r>
      <w:r w:rsidR="00B1600E">
        <w:rPr>
          <w:i/>
          <w:iCs/>
          <w:highlight w:val="lightGray"/>
          <w:lang w:eastAsia="en-AU"/>
        </w:rPr>
        <w:t>,</w:t>
      </w:r>
      <w:r w:rsidR="00B1600E" w:rsidRPr="007F6DF7">
        <w:rPr>
          <w:i/>
          <w:iCs/>
          <w:highlight w:val="lightGray"/>
          <w:lang w:eastAsia="en-AU"/>
        </w:rPr>
        <w:t xml:space="preserve"> the pump </w:t>
      </w:r>
      <w:r w:rsidR="00B1600E">
        <w:rPr>
          <w:i/>
          <w:iCs/>
          <w:highlight w:val="lightGray"/>
          <w:lang w:eastAsia="en-AU"/>
        </w:rPr>
        <w:t xml:space="preserve">will be prevented from starting or </w:t>
      </w:r>
      <w:r w:rsidR="00B1600E" w:rsidRPr="007F6DF7">
        <w:rPr>
          <w:i/>
          <w:iCs/>
          <w:highlight w:val="lightGray"/>
          <w:lang w:eastAsia="en-AU"/>
        </w:rPr>
        <w:t xml:space="preserve">will trip and stop </w:t>
      </w:r>
      <w:r w:rsidR="00B1600E">
        <w:rPr>
          <w:i/>
          <w:iCs/>
          <w:highlight w:val="lightGray"/>
          <w:lang w:eastAsia="en-AU"/>
        </w:rPr>
        <w:t xml:space="preserve">if already </w:t>
      </w:r>
      <w:r w:rsidR="00B1600E" w:rsidRPr="007F6DF7">
        <w:rPr>
          <w:i/>
          <w:iCs/>
          <w:highlight w:val="lightGray"/>
          <w:lang w:eastAsia="en-AU"/>
        </w:rPr>
        <w:t>running.</w:t>
      </w:r>
    </w:p>
    <w:p w14:paraId="5BB4D972" w14:textId="77777777" w:rsidR="00963769" w:rsidRDefault="00963769" w:rsidP="00963769">
      <w:pPr>
        <w:rPr>
          <w:i/>
          <w:highlight w:val="lightGray"/>
        </w:rPr>
      </w:pPr>
      <w:r>
        <w:rPr>
          <w:i/>
          <w:highlight w:val="lightGray"/>
        </w:rPr>
        <w:t>The cause and effect shall look like this:</w:t>
      </w:r>
    </w:p>
    <w:p w14:paraId="4406C1EE" w14:textId="77777777" w:rsidR="00963769" w:rsidRDefault="00963769" w:rsidP="00963769">
      <w:pPr>
        <w:rPr>
          <w:i/>
          <w:highlight w:val="lightGray"/>
        </w:rPr>
      </w:pPr>
    </w:p>
    <w:p w14:paraId="223213F2" w14:textId="77777777" w:rsidR="00F93C97" w:rsidRDefault="00963769" w:rsidP="00F93C97">
      <w:pPr>
        <w:keepNext/>
        <w:ind w:left="709"/>
        <w:jc w:val="center"/>
      </w:pPr>
      <w:r>
        <w:rPr>
          <w:noProof/>
        </w:rPr>
        <w:lastRenderedPageBreak/>
        <w:drawing>
          <wp:inline distT="0" distB="0" distL="0" distR="0" wp14:anchorId="7BED9A2A" wp14:editId="7496CD5A">
            <wp:extent cx="4867936" cy="2608028"/>
            <wp:effectExtent l="19050" t="19050" r="27940" b="20955"/>
            <wp:docPr id="6" name="Picture 6"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computer screen&#10;&#10;Description automatically generated"/>
                    <pic:cNvPicPr/>
                  </pic:nvPicPr>
                  <pic:blipFill>
                    <a:blip r:embed="rId70"/>
                    <a:stretch>
                      <a:fillRect/>
                    </a:stretch>
                  </pic:blipFill>
                  <pic:spPr>
                    <a:xfrm>
                      <a:off x="0" y="0"/>
                      <a:ext cx="4874124" cy="2611343"/>
                    </a:xfrm>
                    <a:prstGeom prst="rect">
                      <a:avLst/>
                    </a:prstGeom>
                    <a:ln>
                      <a:solidFill>
                        <a:schemeClr val="tx1"/>
                      </a:solidFill>
                    </a:ln>
                  </pic:spPr>
                </pic:pic>
              </a:graphicData>
            </a:graphic>
          </wp:inline>
        </w:drawing>
      </w:r>
    </w:p>
    <w:p w14:paraId="45CD3DAC" w14:textId="645A76BC" w:rsidR="0038570C" w:rsidRDefault="00F93C97" w:rsidP="00F93C97">
      <w:pPr>
        <w:pStyle w:val="Caption"/>
        <w:jc w:val="center"/>
      </w:pPr>
      <w:r>
        <w:t xml:space="preserve">Figure </w:t>
      </w:r>
      <w:r>
        <w:fldChar w:fldCharType="begin"/>
      </w:r>
      <w:r>
        <w:instrText xml:space="preserve"> SEQ Figure \* ARABIC </w:instrText>
      </w:r>
      <w:r>
        <w:fldChar w:fldCharType="separate"/>
      </w:r>
      <w:r w:rsidR="003266BD">
        <w:rPr>
          <w:noProof/>
        </w:rPr>
        <w:t>10</w:t>
      </w:r>
      <w:r>
        <w:fldChar w:fldCharType="end"/>
      </w:r>
      <w:r w:rsidRPr="00F93C97">
        <w:t xml:space="preserve"> </w:t>
      </w:r>
      <w:r>
        <w:t>Example of C&amp;E</w:t>
      </w:r>
    </w:p>
    <w:p w14:paraId="5AF72295" w14:textId="4608AAFD" w:rsidR="00963769" w:rsidRDefault="00963769" w:rsidP="00963769">
      <w:pPr>
        <w:ind w:left="142"/>
        <w:rPr>
          <w:i/>
          <w:highlight w:val="lightGray"/>
        </w:rPr>
      </w:pPr>
      <w:r w:rsidRPr="00C30634">
        <w:rPr>
          <w:i/>
          <w:highlight w:val="lightGray"/>
        </w:rPr>
        <w:t xml:space="preserve">Group control shutdown interlocks or crash stop interlocks should be documented in this section in narrative style, if applicable. </w:t>
      </w:r>
      <w:r>
        <w:rPr>
          <w:i/>
          <w:highlight w:val="lightGray"/>
        </w:rPr>
        <w:t xml:space="preserve">Refer to </w:t>
      </w:r>
      <w:r w:rsidRPr="001626E6">
        <w:rPr>
          <w:i/>
          <w:highlight w:val="lightGray"/>
        </w:rPr>
        <w:t>Section 7</w:t>
      </w:r>
      <w:r>
        <w:rPr>
          <w:i/>
          <w:highlight w:val="lightGray"/>
        </w:rPr>
        <w:t xml:space="preserve"> Standard Functionality</w:t>
      </w:r>
      <w:r w:rsidRPr="001626E6">
        <w:rPr>
          <w:i/>
          <w:highlight w:val="lightGray"/>
        </w:rPr>
        <w:t xml:space="preserve"> of I-SPE-STD-013 Control Systems Design and Construction Standard</w:t>
      </w:r>
      <w:r w:rsidR="00B1600E">
        <w:rPr>
          <w:i/>
          <w:highlight w:val="lightGray"/>
        </w:rPr>
        <w:t xml:space="preserve"> </w:t>
      </w:r>
      <w:r w:rsidR="00B1600E">
        <w:rPr>
          <w:i/>
          <w:iCs/>
          <w:highlight w:val="lightGray"/>
          <w:lang w:eastAsia="en-AU"/>
        </w:rPr>
        <w:t>for additional information on interlocks</w:t>
      </w:r>
      <w:r w:rsidR="00B1600E" w:rsidRPr="007F6DF7">
        <w:rPr>
          <w:i/>
          <w:iCs/>
          <w:highlight w:val="lightGray"/>
          <w:lang w:eastAsia="en-AU"/>
        </w:rPr>
        <w:t>.</w:t>
      </w:r>
    </w:p>
    <w:p w14:paraId="55F69A53" w14:textId="268599D8" w:rsidR="00963769" w:rsidRDefault="00963769" w:rsidP="002C696C">
      <w:pPr>
        <w:pStyle w:val="NbrHeading2"/>
      </w:pPr>
      <w:r>
        <w:t xml:space="preserve"> </w:t>
      </w:r>
      <w:bookmarkStart w:id="424" w:name="_Toc94788345"/>
      <w:bookmarkStart w:id="425" w:name="_Toc95230215"/>
      <w:bookmarkStart w:id="426" w:name="_Toc240357821"/>
      <w:r>
        <w:t>OHS, Equipment and Process Safety Features</w:t>
      </w:r>
      <w:bookmarkEnd w:id="424"/>
      <w:bookmarkEnd w:id="425"/>
      <w:bookmarkEnd w:id="426"/>
    </w:p>
    <w:p w14:paraId="1241F551" w14:textId="22DCEBB6" w:rsidR="00963769" w:rsidRDefault="00963769" w:rsidP="00963769">
      <w:pPr>
        <w:ind w:firstLine="11"/>
        <w:rPr>
          <w:i/>
          <w:highlight w:val="lightGray"/>
        </w:rPr>
      </w:pPr>
      <w:r>
        <w:rPr>
          <w:i/>
          <w:highlight w:val="lightGray"/>
        </w:rPr>
        <w:t>Mitigations are designed to reduce the severity of effects caused by a process that has gone beyond the design envelope.</w:t>
      </w:r>
      <w:r w:rsidR="00527EFC">
        <w:rPr>
          <w:i/>
          <w:highlight w:val="lightGray"/>
        </w:rPr>
        <w:t xml:space="preserve"> These m</w:t>
      </w:r>
      <w:r>
        <w:rPr>
          <w:i/>
          <w:highlight w:val="lightGray"/>
        </w:rPr>
        <w:t>itigations should be detailed here and include</w:t>
      </w:r>
      <w:r w:rsidRPr="00122DCD">
        <w:rPr>
          <w:i/>
          <w:highlight w:val="lightGray"/>
        </w:rPr>
        <w:t xml:space="preserve"> key safety features</w:t>
      </w:r>
      <w:r>
        <w:rPr>
          <w:i/>
          <w:highlight w:val="lightGray"/>
        </w:rPr>
        <w:t>, either protecting the process, equipment or pertaining to Occupational Health and Safety (OHS)</w:t>
      </w:r>
      <w:r w:rsidRPr="00122DCD">
        <w:rPr>
          <w:i/>
          <w:highlight w:val="lightGray"/>
        </w:rPr>
        <w:t>.</w:t>
      </w:r>
      <w:r>
        <w:rPr>
          <w:i/>
          <w:highlight w:val="lightGray"/>
        </w:rPr>
        <w:t xml:space="preserve"> Examples include chlorine gas monitoring and alarming, bunding</w:t>
      </w:r>
      <w:r w:rsidR="00527EFC">
        <w:rPr>
          <w:i/>
          <w:highlight w:val="lightGray"/>
        </w:rPr>
        <w:t xml:space="preserve"> and </w:t>
      </w:r>
      <w:r>
        <w:rPr>
          <w:i/>
          <w:highlight w:val="lightGray"/>
        </w:rPr>
        <w:t xml:space="preserve">design to avoid mixing of incompatible chemicals. </w:t>
      </w:r>
    </w:p>
    <w:p w14:paraId="74B21573" w14:textId="27165CF7" w:rsidR="00963769" w:rsidRDefault="00527EFC" w:rsidP="00963769">
      <w:pPr>
        <w:ind w:firstLine="11"/>
        <w:rPr>
          <w:i/>
          <w:highlight w:val="lightGray"/>
        </w:rPr>
      </w:pPr>
      <w:r>
        <w:rPr>
          <w:i/>
          <w:highlight w:val="lightGray"/>
        </w:rPr>
        <w:t>E-</w:t>
      </w:r>
      <w:r w:rsidR="00963769">
        <w:rPr>
          <w:i/>
          <w:highlight w:val="lightGray"/>
        </w:rPr>
        <w:t>stops are to be detailed here.</w:t>
      </w:r>
    </w:p>
    <w:p w14:paraId="6EEDDD6D" w14:textId="77777777" w:rsidR="00963769" w:rsidRDefault="00963769" w:rsidP="002C696C">
      <w:pPr>
        <w:pStyle w:val="NbrHeading2"/>
      </w:pPr>
      <w:bookmarkStart w:id="427" w:name="_Toc94788346"/>
      <w:bookmarkStart w:id="428" w:name="_Toc95230216"/>
      <w:bookmarkStart w:id="429" w:name="_Toc240357822"/>
      <w:r>
        <w:t>Ancillaries Information</w:t>
      </w:r>
      <w:bookmarkEnd w:id="427"/>
      <w:bookmarkEnd w:id="428"/>
      <w:bookmarkEnd w:id="429"/>
    </w:p>
    <w:p w14:paraId="36549A28" w14:textId="77777777" w:rsidR="00963769" w:rsidRPr="00213877" w:rsidRDefault="00963769" w:rsidP="00963769">
      <w:r w:rsidRPr="00A93C9E">
        <w:rPr>
          <w:highlight w:val="lightGray"/>
        </w:rPr>
        <w:t>Detail any ancillaries related to the process group here.</w:t>
      </w:r>
      <w:r>
        <w:rPr>
          <w:highlight w:val="lightGray"/>
        </w:rPr>
        <w:t xml:space="preserve"> Reference interfaces with other process groups if required.</w:t>
      </w:r>
    </w:p>
    <w:sectPr w:rsidR="00963769" w:rsidRPr="00213877" w:rsidSect="00A05EFB">
      <w:headerReference w:type="default" r:id="rId71"/>
      <w:footerReference w:type="default" r:id="rId72"/>
      <w:footerReference w:type="first" r:id="rId73"/>
      <w:pgSz w:w="11906" w:h="16838" w:code="9"/>
      <w:pgMar w:top="1985" w:right="992" w:bottom="1701" w:left="992"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8478B" w14:textId="77777777" w:rsidR="000065B2" w:rsidRDefault="000065B2" w:rsidP="001D5321">
      <w:r>
        <w:separator/>
      </w:r>
    </w:p>
    <w:p w14:paraId="5B0D6C85" w14:textId="77777777" w:rsidR="000065B2" w:rsidRDefault="000065B2" w:rsidP="001D5321"/>
  </w:endnote>
  <w:endnote w:type="continuationSeparator" w:id="0">
    <w:p w14:paraId="521E9418" w14:textId="77777777" w:rsidR="000065B2" w:rsidRDefault="000065B2" w:rsidP="001D5321">
      <w:r>
        <w:continuationSeparator/>
      </w:r>
    </w:p>
    <w:p w14:paraId="7A24379B" w14:textId="77777777" w:rsidR="000065B2" w:rsidRDefault="000065B2" w:rsidP="001D53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2FF" w:usb1="5000205B" w:usb2="0000002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64"/>
      <w:gridCol w:w="1156"/>
      <w:gridCol w:w="2956"/>
      <w:gridCol w:w="1161"/>
      <w:gridCol w:w="2677"/>
      <w:gridCol w:w="1008"/>
    </w:tblGrid>
    <w:tr w:rsidR="00222F9E" w:rsidRPr="001D5321" w14:paraId="09DB11F6" w14:textId="77777777" w:rsidTr="00222F9E">
      <w:tc>
        <w:tcPr>
          <w:tcW w:w="964" w:type="dxa"/>
          <w:tcBorders>
            <w:top w:val="single" w:sz="12" w:space="0" w:color="00AFF0" w:themeColor="accent1"/>
          </w:tcBorders>
          <w:shd w:val="clear" w:color="auto" w:fill="F2F2F2" w:themeFill="background1" w:themeFillShade="F2"/>
        </w:tcPr>
        <w:p w14:paraId="3AF3284C" w14:textId="77777777" w:rsidR="00222F9E" w:rsidRPr="00CC0E56" w:rsidRDefault="00222F9E" w:rsidP="00222F9E">
          <w:pPr>
            <w:pStyle w:val="TableTextFooter"/>
            <w:spacing w:before="0" w:after="0" w:line="240" w:lineRule="exact"/>
            <w:rPr>
              <w:b/>
              <w:bCs/>
            </w:rPr>
          </w:pPr>
          <w:r w:rsidRPr="00CC0E56">
            <w:rPr>
              <w:b/>
              <w:bCs/>
            </w:rPr>
            <w:t>Version No.</w:t>
          </w:r>
        </w:p>
      </w:tc>
      <w:tc>
        <w:tcPr>
          <w:tcW w:w="1156" w:type="dxa"/>
          <w:tcBorders>
            <w:top w:val="single" w:sz="12" w:space="0" w:color="00AFF0" w:themeColor="accent1"/>
          </w:tcBorders>
          <w:shd w:val="clear" w:color="auto" w:fill="F2F2F2" w:themeFill="background1" w:themeFillShade="F2"/>
        </w:tcPr>
        <w:p w14:paraId="1D5DB68A" w14:textId="77777777" w:rsidR="00222F9E" w:rsidRPr="00CC0E56" w:rsidRDefault="00222F9E" w:rsidP="00222F9E">
          <w:pPr>
            <w:pStyle w:val="TableTextFooter"/>
            <w:spacing w:before="0" w:after="0" w:line="240" w:lineRule="exact"/>
            <w:rPr>
              <w:b/>
              <w:bCs/>
            </w:rPr>
          </w:pPr>
          <w:r w:rsidRPr="00CC0E56">
            <w:rPr>
              <w:b/>
              <w:bCs/>
            </w:rPr>
            <w:t xml:space="preserve">Document No. </w:t>
          </w:r>
        </w:p>
      </w:tc>
      <w:tc>
        <w:tcPr>
          <w:tcW w:w="2956" w:type="dxa"/>
          <w:tcBorders>
            <w:top w:val="single" w:sz="12" w:space="0" w:color="00AFF0" w:themeColor="accent1"/>
          </w:tcBorders>
          <w:shd w:val="clear" w:color="auto" w:fill="F2F2F2" w:themeFill="background1" w:themeFillShade="F2"/>
        </w:tcPr>
        <w:p w14:paraId="2F309830" w14:textId="77777777" w:rsidR="00222F9E" w:rsidRPr="00CC0E56" w:rsidRDefault="00222F9E" w:rsidP="00222F9E">
          <w:pPr>
            <w:pStyle w:val="TableTextFooter"/>
            <w:spacing w:before="0" w:after="0" w:line="240" w:lineRule="exact"/>
            <w:rPr>
              <w:b/>
              <w:bCs/>
            </w:rPr>
          </w:pPr>
          <w:r w:rsidRPr="00CC0E56">
            <w:rPr>
              <w:b/>
              <w:bCs/>
            </w:rPr>
            <w:t>Document Owner:</w:t>
          </w:r>
        </w:p>
      </w:tc>
      <w:tc>
        <w:tcPr>
          <w:tcW w:w="1161" w:type="dxa"/>
          <w:tcBorders>
            <w:top w:val="single" w:sz="12" w:space="0" w:color="00AFF0" w:themeColor="accent1"/>
          </w:tcBorders>
          <w:shd w:val="clear" w:color="auto" w:fill="F2F2F2" w:themeFill="background1" w:themeFillShade="F2"/>
        </w:tcPr>
        <w:p w14:paraId="764B2AEC" w14:textId="77777777" w:rsidR="00222F9E" w:rsidRPr="00CC0E56" w:rsidRDefault="00222F9E" w:rsidP="00222F9E">
          <w:pPr>
            <w:pStyle w:val="TableTextFooter"/>
            <w:spacing w:before="0" w:after="0" w:line="240" w:lineRule="exact"/>
            <w:rPr>
              <w:b/>
              <w:bCs/>
            </w:rPr>
          </w:pPr>
          <w:r w:rsidRPr="00CC0E56">
            <w:rPr>
              <w:b/>
              <w:bCs/>
            </w:rPr>
            <w:t>Approval Date:</w:t>
          </w:r>
        </w:p>
      </w:tc>
      <w:tc>
        <w:tcPr>
          <w:tcW w:w="2677" w:type="dxa"/>
          <w:tcBorders>
            <w:top w:val="single" w:sz="12" w:space="0" w:color="00AFF0" w:themeColor="accent1"/>
          </w:tcBorders>
          <w:shd w:val="clear" w:color="auto" w:fill="F2F2F2" w:themeFill="background1" w:themeFillShade="F2"/>
        </w:tcPr>
        <w:p w14:paraId="3CBA967F" w14:textId="77777777" w:rsidR="00222F9E" w:rsidRPr="00CC0E56" w:rsidRDefault="00222F9E" w:rsidP="00222F9E">
          <w:pPr>
            <w:pStyle w:val="TableTextFooter"/>
            <w:spacing w:before="0" w:after="0" w:line="240" w:lineRule="exact"/>
            <w:rPr>
              <w:b/>
              <w:bCs/>
            </w:rPr>
          </w:pPr>
          <w:r w:rsidRPr="00CC0E56">
            <w:rPr>
              <w:b/>
              <w:bCs/>
            </w:rPr>
            <w:t>Document Approver:</w:t>
          </w:r>
        </w:p>
      </w:tc>
      <w:tc>
        <w:tcPr>
          <w:tcW w:w="1008" w:type="dxa"/>
          <w:tcBorders>
            <w:top w:val="single" w:sz="12" w:space="0" w:color="00AFF0" w:themeColor="accent1"/>
          </w:tcBorders>
          <w:shd w:val="clear" w:color="auto" w:fill="F2F2F2" w:themeFill="background1" w:themeFillShade="F2"/>
        </w:tcPr>
        <w:p w14:paraId="5D2C5C3A" w14:textId="77777777" w:rsidR="00222F9E" w:rsidRPr="00CC0E56" w:rsidRDefault="00222F9E" w:rsidP="00222F9E">
          <w:pPr>
            <w:pStyle w:val="TableTextFooter"/>
            <w:spacing w:before="0" w:after="0" w:line="240" w:lineRule="exact"/>
            <w:rPr>
              <w:b/>
              <w:bCs/>
            </w:rPr>
          </w:pPr>
          <w:r w:rsidRPr="00CC0E56">
            <w:rPr>
              <w:b/>
              <w:bCs/>
            </w:rPr>
            <w:t>Page:</w:t>
          </w:r>
        </w:p>
      </w:tc>
    </w:tr>
    <w:tr w:rsidR="00222F9E" w:rsidRPr="001D5321" w14:paraId="78ED1CE9" w14:textId="77777777" w:rsidTr="00222F9E">
      <w:tc>
        <w:tcPr>
          <w:tcW w:w="964" w:type="dxa"/>
          <w:shd w:val="clear" w:color="auto" w:fill="F2F2F2" w:themeFill="background1" w:themeFillShade="F2"/>
        </w:tcPr>
        <w:p w14:paraId="344CCBA1" w14:textId="489A3893" w:rsidR="00222F9E" w:rsidRPr="00FC17D7" w:rsidRDefault="00431F0F" w:rsidP="00222F9E">
          <w:pPr>
            <w:pStyle w:val="TableTextFooter"/>
            <w:spacing w:before="0" w:after="0" w:line="240" w:lineRule="exact"/>
            <w:rPr>
              <w:color w:val="003859" w:themeColor="text2"/>
            </w:rPr>
          </w:pPr>
          <w:fldSimple w:instr=" KEYWORDS   \* MERGEFORMAT ">
            <w:r>
              <w:t>4</w:t>
            </w:r>
          </w:fldSimple>
        </w:p>
      </w:tc>
      <w:tc>
        <w:tcPr>
          <w:tcW w:w="1156" w:type="dxa"/>
          <w:shd w:val="clear" w:color="auto" w:fill="F2F2F2" w:themeFill="background1" w:themeFillShade="F2"/>
        </w:tcPr>
        <w:p w14:paraId="012CC159" w14:textId="4B840F71" w:rsidR="00222F9E" w:rsidRPr="00FC17D7" w:rsidRDefault="00431F0F" w:rsidP="00222F9E">
          <w:pPr>
            <w:pStyle w:val="TableTextFooter"/>
            <w:spacing w:before="0" w:after="0" w:line="240" w:lineRule="exact"/>
            <w:rPr>
              <w:color w:val="003859" w:themeColor="text2"/>
            </w:rPr>
          </w:pPr>
          <w:fldSimple w:instr=" SUBJECT   \* MERGEFORMAT ">
            <w:r>
              <w:t>TEM-00221</w:t>
            </w:r>
          </w:fldSimple>
        </w:p>
      </w:tc>
      <w:tc>
        <w:tcPr>
          <w:tcW w:w="2956" w:type="dxa"/>
          <w:shd w:val="clear" w:color="auto" w:fill="F2F2F2" w:themeFill="background1" w:themeFillShade="F2"/>
        </w:tcPr>
        <w:p w14:paraId="2D022F5A" w14:textId="5B2B8EBB" w:rsidR="00222F9E" w:rsidRPr="00FC17D7" w:rsidRDefault="00431F0F" w:rsidP="00222F9E">
          <w:pPr>
            <w:pStyle w:val="TableTextFooter"/>
            <w:spacing w:before="0" w:after="0" w:line="240" w:lineRule="exact"/>
            <w:rPr>
              <w:color w:val="003859" w:themeColor="text2"/>
            </w:rPr>
          </w:pPr>
          <w:fldSimple w:instr=" AUTHOR   \* MERGEFORMAT ">
            <w:r>
              <w:rPr>
                <w:noProof/>
              </w:rPr>
              <w:t>Lead Engineer - Automation and Process Control</w:t>
            </w:r>
          </w:fldSimple>
        </w:p>
      </w:tc>
      <w:bookmarkStart w:id="2" w:name="_Hlk125114003"/>
      <w:tc>
        <w:tcPr>
          <w:tcW w:w="1161" w:type="dxa"/>
          <w:shd w:val="clear" w:color="auto" w:fill="F2F2F2" w:themeFill="background1" w:themeFillShade="F2"/>
        </w:tcPr>
        <w:p w14:paraId="47DF5621" w14:textId="3D05B1FC" w:rsidR="00222F9E" w:rsidRPr="00FC17D7" w:rsidRDefault="00222F9E" w:rsidP="00222F9E">
          <w:pPr>
            <w:pStyle w:val="TableTextFooter"/>
            <w:spacing w:before="0" w:after="0" w:line="240" w:lineRule="exact"/>
            <w:rPr>
              <w:color w:val="003859" w:themeColor="text2"/>
            </w:rPr>
          </w:pPr>
          <w:r>
            <w:fldChar w:fldCharType="begin"/>
          </w:r>
          <w:r>
            <w:instrText xml:space="preserve"> DOCPROPERTY  Category  \* MERGEFORMAT </w:instrText>
          </w:r>
          <w:r>
            <w:fldChar w:fldCharType="separate"/>
          </w:r>
          <w:r w:rsidR="00431F0F">
            <w:t>07/02/2025</w:t>
          </w:r>
          <w:r>
            <w:fldChar w:fldCharType="end"/>
          </w:r>
          <w:bookmarkEnd w:id="2"/>
        </w:p>
      </w:tc>
      <w:tc>
        <w:tcPr>
          <w:tcW w:w="2677" w:type="dxa"/>
          <w:shd w:val="clear" w:color="auto" w:fill="F2F2F2" w:themeFill="background1" w:themeFillShade="F2"/>
        </w:tcPr>
        <w:p w14:paraId="5DF80B70" w14:textId="2B874E6C" w:rsidR="00222F9E" w:rsidRPr="00FC17D7" w:rsidRDefault="00431F0F" w:rsidP="00222F9E">
          <w:pPr>
            <w:pStyle w:val="TableTextFooter"/>
            <w:spacing w:before="0" w:after="0" w:line="240" w:lineRule="exact"/>
            <w:rPr>
              <w:color w:val="003859" w:themeColor="text2"/>
            </w:rPr>
          </w:pPr>
          <w:fldSimple w:instr=" COMMENTS   \* MERGEFORMAT ">
            <w:r>
              <w:t>Team Leader Process &amp; Analysis</w:t>
            </w:r>
          </w:fldSimple>
        </w:p>
      </w:tc>
      <w:tc>
        <w:tcPr>
          <w:tcW w:w="1008" w:type="dxa"/>
          <w:shd w:val="clear" w:color="auto" w:fill="F2F2F2" w:themeFill="background1" w:themeFillShade="F2"/>
        </w:tcPr>
        <w:p w14:paraId="0FDBA8F3" w14:textId="77777777" w:rsidR="00222F9E" w:rsidRPr="00FC17D7" w:rsidRDefault="00222F9E" w:rsidP="00222F9E">
          <w:pPr>
            <w:pStyle w:val="TableTextFooter"/>
            <w:spacing w:before="0" w:after="0" w:line="240" w:lineRule="exact"/>
            <w:rPr>
              <w:rFonts w:cs="Times New Roman"/>
            </w:rPr>
          </w:pPr>
          <w:r w:rsidRPr="00FC17D7">
            <w:rPr>
              <w:snapToGrid w:val="0"/>
            </w:rPr>
            <w:fldChar w:fldCharType="begin"/>
          </w:r>
          <w:r w:rsidRPr="00FC17D7">
            <w:rPr>
              <w:snapToGrid w:val="0"/>
            </w:rPr>
            <w:instrText xml:space="preserve"> PAGE </w:instrText>
          </w:r>
          <w:r w:rsidRPr="00FC17D7">
            <w:rPr>
              <w:snapToGrid w:val="0"/>
            </w:rPr>
            <w:fldChar w:fldCharType="separate"/>
          </w:r>
          <w:r>
            <w:rPr>
              <w:snapToGrid w:val="0"/>
            </w:rPr>
            <w:t>2</w:t>
          </w:r>
          <w:r w:rsidRPr="00FC17D7">
            <w:rPr>
              <w:snapToGrid w:val="0"/>
            </w:rPr>
            <w:fldChar w:fldCharType="end"/>
          </w:r>
          <w:r w:rsidRPr="00FC17D7">
            <w:rPr>
              <w:snapToGrid w:val="0"/>
            </w:rPr>
            <w:t xml:space="preserve"> of </w:t>
          </w:r>
          <w:r w:rsidRPr="00FC17D7">
            <w:rPr>
              <w:snapToGrid w:val="0"/>
            </w:rPr>
            <w:fldChar w:fldCharType="begin"/>
          </w:r>
          <w:r w:rsidRPr="00FC17D7">
            <w:rPr>
              <w:snapToGrid w:val="0"/>
            </w:rPr>
            <w:instrText xml:space="preserve"> NUMPAGES  </w:instrText>
          </w:r>
          <w:r w:rsidRPr="00FC17D7">
            <w:rPr>
              <w:snapToGrid w:val="0"/>
            </w:rPr>
            <w:fldChar w:fldCharType="separate"/>
          </w:r>
          <w:r>
            <w:rPr>
              <w:snapToGrid w:val="0"/>
            </w:rPr>
            <w:t>6</w:t>
          </w:r>
          <w:r w:rsidRPr="00FC17D7">
            <w:rPr>
              <w:snapToGrid w:val="0"/>
            </w:rPr>
            <w:fldChar w:fldCharType="end"/>
          </w:r>
        </w:p>
      </w:tc>
    </w:tr>
  </w:tbl>
  <w:p w14:paraId="4F02D1E9" w14:textId="26B869B7" w:rsidR="007D1366" w:rsidRPr="00670690" w:rsidRDefault="00222F9E" w:rsidP="00222F9E">
    <w:pPr>
      <w:spacing w:before="0" w:after="0" w:line="240" w:lineRule="exact"/>
      <w:jc w:val="center"/>
      <w:rPr>
        <w:rFonts w:eastAsia="Times New Roman"/>
        <w:sz w:val="14"/>
        <w:szCs w:val="14"/>
      </w:rPr>
    </w:pPr>
    <w:r w:rsidRPr="00670690">
      <w:rPr>
        <w:rFonts w:eastAsia="Times New Roman"/>
        <w:sz w:val="14"/>
        <w:szCs w:val="14"/>
      </w:rPr>
      <w:t>Th</w:t>
    </w:r>
    <w:r>
      <w:rPr>
        <w:rFonts w:eastAsia="Times New Roman"/>
        <w:sz w:val="14"/>
        <w:szCs w:val="14"/>
      </w:rPr>
      <w:t>is document is the property of Seqwater. It must not be copied or reproduced in any way whatsoever without the authority of Seqwater. This document is uncontrolled when printed. An electronic database manages and stores the controlled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BD1F" w14:textId="46C151CD" w:rsidR="003F4BE0" w:rsidRPr="008D7467" w:rsidRDefault="008D7467" w:rsidP="006535EA">
    <w:pPr>
      <w:pStyle w:val="Footer"/>
      <w:jc w:val="center"/>
      <w:rPr>
        <w:sz w:val="20"/>
      </w:rPr>
    </w:pPr>
    <w:r w:rsidRPr="008D7467">
      <w:rPr>
        <w:sz w:val="20"/>
      </w:rPr>
      <w:t>DOCUMENT SENSITIVITY</w:t>
    </w:r>
    <w:r w:rsidR="00416D31" w:rsidRPr="008D7467">
      <w:rPr>
        <w:sz w:val="20"/>
      </w:rPr>
      <w:t>: OFFICIAL (</w:t>
    </w:r>
    <w:r w:rsidR="0020537C" w:rsidRPr="008D7467">
      <w:rPr>
        <w:sz w:val="20"/>
      </w:rPr>
      <w:t>Public</w:t>
    </w:r>
    <w:r w:rsidR="00416D31" w:rsidRPr="008D7467">
      <w:rPr>
        <w:sz w:val="20"/>
      </w:rPr>
      <w:t>)</w:t>
    </w:r>
    <w:r w:rsidR="00817D15" w:rsidRPr="008D7467">
      <w:rPr>
        <w:noProof/>
        <w:sz w:val="20"/>
      </w:rPr>
      <w:drawing>
        <wp:anchor distT="0" distB="0" distL="114300" distR="114300" simplePos="0" relativeHeight="251672576" behindDoc="1" locked="0" layoutInCell="1" allowOverlap="1" wp14:anchorId="4E5FA06C" wp14:editId="459A301E">
          <wp:simplePos x="0" y="0"/>
          <wp:positionH relativeFrom="page">
            <wp:align>right</wp:align>
          </wp:positionH>
          <wp:positionV relativeFrom="paragraph">
            <wp:posOffset>-483029</wp:posOffset>
          </wp:positionV>
          <wp:extent cx="7559542" cy="1073888"/>
          <wp:effectExtent l="0" t="0" r="3810" b="0"/>
          <wp:wrapNone/>
          <wp:docPr id="700605247" name="Picture 70060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370" cy="107528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1"/>
      <w:tblW w:w="5000" w:type="pct"/>
      <w:tblBorders>
        <w:top w:val="single" w:sz="24" w:space="0" w:color="00AFF0" w:themeColor="accent1"/>
        <w:insideV w:val="single" w:sz="8" w:space="0" w:color="FFFFFF" w:themeColor="background1"/>
      </w:tblBorders>
      <w:tblLook w:val="0620" w:firstRow="1" w:lastRow="0" w:firstColumn="0" w:lastColumn="0" w:noHBand="1" w:noVBand="1"/>
    </w:tblPr>
    <w:tblGrid>
      <w:gridCol w:w="968"/>
      <w:gridCol w:w="1300"/>
      <w:gridCol w:w="2268"/>
      <w:gridCol w:w="1418"/>
      <w:gridCol w:w="2956"/>
      <w:gridCol w:w="1012"/>
    </w:tblGrid>
    <w:tr w:rsidR="00FB1534" w:rsidRPr="001D5321" w14:paraId="3E812A0B" w14:textId="77777777" w:rsidTr="00670690">
      <w:tc>
        <w:tcPr>
          <w:tcW w:w="968" w:type="dxa"/>
          <w:tcBorders>
            <w:top w:val="single" w:sz="12" w:space="0" w:color="00AFF0" w:themeColor="accent1"/>
          </w:tcBorders>
          <w:shd w:val="clear" w:color="auto" w:fill="F2F2F2" w:themeFill="background1" w:themeFillShade="F2"/>
        </w:tcPr>
        <w:p w14:paraId="3D088EB0" w14:textId="77777777" w:rsidR="00FB1534" w:rsidRPr="00CC0E56" w:rsidRDefault="00FB1534" w:rsidP="008D03E8">
          <w:pPr>
            <w:pStyle w:val="TableTextFooter"/>
            <w:spacing w:before="0" w:after="0" w:line="240" w:lineRule="exact"/>
            <w:rPr>
              <w:b/>
              <w:bCs/>
            </w:rPr>
          </w:pPr>
          <w:r w:rsidRPr="00CC0E56">
            <w:rPr>
              <w:b/>
              <w:bCs/>
            </w:rPr>
            <w:t>Version No.</w:t>
          </w:r>
        </w:p>
      </w:tc>
      <w:tc>
        <w:tcPr>
          <w:tcW w:w="1300" w:type="dxa"/>
          <w:tcBorders>
            <w:top w:val="single" w:sz="12" w:space="0" w:color="00AFF0" w:themeColor="accent1"/>
          </w:tcBorders>
          <w:shd w:val="clear" w:color="auto" w:fill="F2F2F2" w:themeFill="background1" w:themeFillShade="F2"/>
        </w:tcPr>
        <w:p w14:paraId="0C56C7D6" w14:textId="77777777" w:rsidR="00FB1534" w:rsidRPr="00CC0E56" w:rsidRDefault="00FB1534" w:rsidP="008D03E8">
          <w:pPr>
            <w:pStyle w:val="TableTextFooter"/>
            <w:spacing w:before="0" w:after="0" w:line="240" w:lineRule="exact"/>
            <w:rPr>
              <w:b/>
              <w:bCs/>
            </w:rPr>
          </w:pPr>
          <w:r w:rsidRPr="00CC0E56">
            <w:rPr>
              <w:b/>
              <w:bCs/>
            </w:rPr>
            <w:t xml:space="preserve">Document No. </w:t>
          </w:r>
        </w:p>
      </w:tc>
      <w:tc>
        <w:tcPr>
          <w:tcW w:w="2268" w:type="dxa"/>
          <w:tcBorders>
            <w:top w:val="single" w:sz="12" w:space="0" w:color="00AFF0" w:themeColor="accent1"/>
          </w:tcBorders>
          <w:shd w:val="clear" w:color="auto" w:fill="F2F2F2" w:themeFill="background1" w:themeFillShade="F2"/>
        </w:tcPr>
        <w:p w14:paraId="783D24AC" w14:textId="77777777" w:rsidR="00FB1534" w:rsidRPr="00CC0E56" w:rsidRDefault="00FB1534" w:rsidP="008D03E8">
          <w:pPr>
            <w:pStyle w:val="TableTextFooter"/>
            <w:spacing w:before="0" w:after="0" w:line="240" w:lineRule="exact"/>
            <w:rPr>
              <w:b/>
              <w:bCs/>
            </w:rPr>
          </w:pPr>
          <w:r w:rsidRPr="00CC0E56">
            <w:rPr>
              <w:b/>
              <w:bCs/>
            </w:rPr>
            <w:t>Document Owner:</w:t>
          </w:r>
        </w:p>
      </w:tc>
      <w:tc>
        <w:tcPr>
          <w:tcW w:w="1418" w:type="dxa"/>
          <w:tcBorders>
            <w:top w:val="single" w:sz="12" w:space="0" w:color="00AFF0" w:themeColor="accent1"/>
          </w:tcBorders>
          <w:shd w:val="clear" w:color="auto" w:fill="F2F2F2" w:themeFill="background1" w:themeFillShade="F2"/>
        </w:tcPr>
        <w:p w14:paraId="5CB4C2B5" w14:textId="77777777" w:rsidR="00FB1534" w:rsidRPr="00CC0E56" w:rsidRDefault="00FB1534" w:rsidP="008D03E8">
          <w:pPr>
            <w:pStyle w:val="TableTextFooter"/>
            <w:spacing w:before="0" w:after="0" w:line="240" w:lineRule="exact"/>
            <w:rPr>
              <w:b/>
              <w:bCs/>
            </w:rPr>
          </w:pPr>
          <w:r w:rsidRPr="00CC0E56">
            <w:rPr>
              <w:b/>
              <w:bCs/>
            </w:rPr>
            <w:t>Approval Date:</w:t>
          </w:r>
        </w:p>
      </w:tc>
      <w:tc>
        <w:tcPr>
          <w:tcW w:w="2956" w:type="dxa"/>
          <w:tcBorders>
            <w:top w:val="single" w:sz="12" w:space="0" w:color="00AFF0" w:themeColor="accent1"/>
          </w:tcBorders>
          <w:shd w:val="clear" w:color="auto" w:fill="F2F2F2" w:themeFill="background1" w:themeFillShade="F2"/>
        </w:tcPr>
        <w:p w14:paraId="1D9E8D12" w14:textId="77777777" w:rsidR="00FB1534" w:rsidRPr="00CC0E56" w:rsidRDefault="00FB1534" w:rsidP="008D03E8">
          <w:pPr>
            <w:pStyle w:val="TableTextFooter"/>
            <w:spacing w:before="0" w:after="0" w:line="240" w:lineRule="exact"/>
            <w:rPr>
              <w:b/>
              <w:bCs/>
            </w:rPr>
          </w:pPr>
          <w:r w:rsidRPr="00CC0E56">
            <w:rPr>
              <w:b/>
              <w:bCs/>
            </w:rPr>
            <w:t>Document Approver:</w:t>
          </w:r>
        </w:p>
      </w:tc>
      <w:tc>
        <w:tcPr>
          <w:tcW w:w="1012" w:type="dxa"/>
          <w:tcBorders>
            <w:top w:val="single" w:sz="12" w:space="0" w:color="00AFF0" w:themeColor="accent1"/>
          </w:tcBorders>
          <w:shd w:val="clear" w:color="auto" w:fill="F2F2F2" w:themeFill="background1" w:themeFillShade="F2"/>
        </w:tcPr>
        <w:p w14:paraId="6696B3EB" w14:textId="77777777" w:rsidR="00FB1534" w:rsidRPr="00CC0E56" w:rsidRDefault="00FB1534" w:rsidP="008D03E8">
          <w:pPr>
            <w:pStyle w:val="TableTextFooter"/>
            <w:spacing w:before="0" w:after="0" w:line="240" w:lineRule="exact"/>
            <w:rPr>
              <w:b/>
              <w:bCs/>
            </w:rPr>
          </w:pPr>
          <w:r w:rsidRPr="00CC0E56">
            <w:rPr>
              <w:b/>
              <w:bCs/>
            </w:rPr>
            <w:t>Page:</w:t>
          </w:r>
        </w:p>
      </w:tc>
    </w:tr>
    <w:tr w:rsidR="00FB1534" w:rsidRPr="001D5321" w14:paraId="3DC322A1" w14:textId="77777777" w:rsidTr="00670690">
      <w:tc>
        <w:tcPr>
          <w:tcW w:w="968" w:type="dxa"/>
          <w:shd w:val="clear" w:color="auto" w:fill="F2F2F2" w:themeFill="background1" w:themeFillShade="F2"/>
        </w:tcPr>
        <w:p w14:paraId="7C36C282" w14:textId="7E54561E" w:rsidR="00FB1534" w:rsidRPr="00FC17D7" w:rsidRDefault="00222F9E" w:rsidP="00990E43">
          <w:pPr>
            <w:pStyle w:val="TableTextFooter"/>
            <w:spacing w:before="0" w:after="0" w:line="240" w:lineRule="exact"/>
            <w:jc w:val="center"/>
            <w:rPr>
              <w:color w:val="003859" w:themeColor="text2"/>
            </w:rPr>
          </w:pPr>
          <w:r>
            <w:t>[Insert Ver No.]</w:t>
          </w:r>
        </w:p>
      </w:tc>
      <w:tc>
        <w:tcPr>
          <w:tcW w:w="1300" w:type="dxa"/>
          <w:shd w:val="clear" w:color="auto" w:fill="F2F2F2" w:themeFill="background1" w:themeFillShade="F2"/>
        </w:tcPr>
        <w:p w14:paraId="5BD0DF40" w14:textId="35DA6372" w:rsidR="00FB1534" w:rsidRPr="00FC17D7" w:rsidRDefault="00222F9E" w:rsidP="008D03E8">
          <w:pPr>
            <w:pStyle w:val="TableTextFooter"/>
            <w:spacing w:before="0" w:after="0" w:line="240" w:lineRule="exact"/>
            <w:rPr>
              <w:color w:val="003859" w:themeColor="text2"/>
            </w:rPr>
          </w:pPr>
          <w:r>
            <w:t>[Insert Doc No.]</w:t>
          </w:r>
        </w:p>
      </w:tc>
      <w:tc>
        <w:tcPr>
          <w:tcW w:w="2268" w:type="dxa"/>
          <w:shd w:val="clear" w:color="auto" w:fill="F2F2F2" w:themeFill="background1" w:themeFillShade="F2"/>
        </w:tcPr>
        <w:p w14:paraId="771174FC" w14:textId="08974740" w:rsidR="00FB1534" w:rsidRPr="00FC17D7" w:rsidRDefault="00222F9E" w:rsidP="008D03E8">
          <w:pPr>
            <w:pStyle w:val="TableTextFooter"/>
            <w:spacing w:before="0" w:after="0" w:line="240" w:lineRule="exact"/>
            <w:rPr>
              <w:color w:val="003859" w:themeColor="text2"/>
            </w:rPr>
          </w:pPr>
          <w:r>
            <w:t>[Insert Doc Owner Title]</w:t>
          </w:r>
        </w:p>
      </w:tc>
      <w:tc>
        <w:tcPr>
          <w:tcW w:w="1418" w:type="dxa"/>
          <w:shd w:val="clear" w:color="auto" w:fill="F2F2F2" w:themeFill="background1" w:themeFillShade="F2"/>
        </w:tcPr>
        <w:p w14:paraId="73C1E679" w14:textId="7B118E0B" w:rsidR="00FB1534" w:rsidRPr="00FC17D7" w:rsidRDefault="0074544B" w:rsidP="008D03E8">
          <w:pPr>
            <w:pStyle w:val="TableTextFooter"/>
            <w:spacing w:before="0" w:after="0" w:line="240" w:lineRule="exact"/>
            <w:rPr>
              <w:color w:val="003859" w:themeColor="text2"/>
            </w:rPr>
          </w:pPr>
          <w:r>
            <w:t>[Insert Doc Approval Date]</w:t>
          </w:r>
        </w:p>
      </w:tc>
      <w:tc>
        <w:tcPr>
          <w:tcW w:w="2956" w:type="dxa"/>
          <w:shd w:val="clear" w:color="auto" w:fill="F2F2F2" w:themeFill="background1" w:themeFillShade="F2"/>
        </w:tcPr>
        <w:p w14:paraId="70B3A4C5" w14:textId="2FD26A70" w:rsidR="00FB1534" w:rsidRPr="00FC17D7" w:rsidRDefault="00222F9E" w:rsidP="008D03E8">
          <w:pPr>
            <w:pStyle w:val="TableTextFooter"/>
            <w:spacing w:before="0" w:after="0" w:line="240" w:lineRule="exact"/>
            <w:rPr>
              <w:color w:val="003859" w:themeColor="text2"/>
            </w:rPr>
          </w:pPr>
          <w:r>
            <w:t>[Insert Doc Approver Title]</w:t>
          </w:r>
        </w:p>
      </w:tc>
      <w:tc>
        <w:tcPr>
          <w:tcW w:w="1012" w:type="dxa"/>
          <w:shd w:val="clear" w:color="auto" w:fill="F2F2F2" w:themeFill="background1" w:themeFillShade="F2"/>
        </w:tcPr>
        <w:p w14:paraId="36C4FA4D" w14:textId="77777777" w:rsidR="00FB1534" w:rsidRPr="00FC17D7" w:rsidRDefault="00FB1534" w:rsidP="008D03E8">
          <w:pPr>
            <w:pStyle w:val="TableTextFooter"/>
            <w:spacing w:before="0" w:after="0" w:line="240" w:lineRule="exact"/>
            <w:rPr>
              <w:rFonts w:cs="Times New Roman"/>
            </w:rPr>
          </w:pPr>
          <w:r w:rsidRPr="00FC17D7">
            <w:rPr>
              <w:snapToGrid w:val="0"/>
            </w:rPr>
            <w:fldChar w:fldCharType="begin"/>
          </w:r>
          <w:r w:rsidRPr="00FC17D7">
            <w:rPr>
              <w:snapToGrid w:val="0"/>
            </w:rPr>
            <w:instrText xml:space="preserve"> PAGE </w:instrText>
          </w:r>
          <w:r w:rsidRPr="00FC17D7">
            <w:rPr>
              <w:snapToGrid w:val="0"/>
            </w:rPr>
            <w:fldChar w:fldCharType="separate"/>
          </w:r>
          <w:r>
            <w:rPr>
              <w:snapToGrid w:val="0"/>
            </w:rPr>
            <w:t>2</w:t>
          </w:r>
          <w:r w:rsidRPr="00FC17D7">
            <w:rPr>
              <w:snapToGrid w:val="0"/>
            </w:rPr>
            <w:fldChar w:fldCharType="end"/>
          </w:r>
          <w:r w:rsidRPr="00FC17D7">
            <w:rPr>
              <w:snapToGrid w:val="0"/>
            </w:rPr>
            <w:t xml:space="preserve"> of </w:t>
          </w:r>
          <w:r w:rsidRPr="00FC17D7">
            <w:rPr>
              <w:snapToGrid w:val="0"/>
            </w:rPr>
            <w:fldChar w:fldCharType="begin"/>
          </w:r>
          <w:r w:rsidRPr="00FC17D7">
            <w:rPr>
              <w:snapToGrid w:val="0"/>
            </w:rPr>
            <w:instrText xml:space="preserve"> NUMPAGES  </w:instrText>
          </w:r>
          <w:r w:rsidRPr="00FC17D7">
            <w:rPr>
              <w:snapToGrid w:val="0"/>
            </w:rPr>
            <w:fldChar w:fldCharType="separate"/>
          </w:r>
          <w:r>
            <w:rPr>
              <w:snapToGrid w:val="0"/>
            </w:rPr>
            <w:t>6</w:t>
          </w:r>
          <w:r w:rsidRPr="00FC17D7">
            <w:rPr>
              <w:snapToGrid w:val="0"/>
            </w:rPr>
            <w:fldChar w:fldCharType="end"/>
          </w:r>
        </w:p>
      </w:tc>
    </w:tr>
  </w:tbl>
  <w:p w14:paraId="02145F59" w14:textId="77777777" w:rsidR="00FB1534" w:rsidRPr="00670690" w:rsidRDefault="00FB1534" w:rsidP="00990E43">
    <w:pPr>
      <w:spacing w:before="0" w:after="0" w:line="240" w:lineRule="exact"/>
      <w:jc w:val="center"/>
      <w:rPr>
        <w:rFonts w:eastAsia="Times New Roman"/>
        <w:sz w:val="14"/>
        <w:szCs w:val="14"/>
      </w:rPr>
    </w:pPr>
    <w:r w:rsidRPr="00670690">
      <w:rPr>
        <w:rFonts w:eastAsia="Times New Roman"/>
        <w:sz w:val="14"/>
        <w:szCs w:val="14"/>
      </w:rPr>
      <w:t>Th</w:t>
    </w:r>
    <w:r>
      <w:rPr>
        <w:rFonts w:eastAsia="Times New Roman"/>
        <w:sz w:val="14"/>
        <w:szCs w:val="14"/>
      </w:rPr>
      <w:t>is document is the property of Seqwater. It must not be copied or reproduced in any way whatsoever without the authority of Seqwater. This document is uncontrolled when printed. An electronic database manages and stores the controlled version.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5165" w14:textId="21528FCB" w:rsidR="006535EA" w:rsidRPr="00C16397" w:rsidRDefault="006535EA" w:rsidP="006535EA">
    <w:pPr>
      <w:pStyle w:val="Footer"/>
      <w:rPr>
        <w:sz w:val="14"/>
        <w:szCs w:val="14"/>
      </w:rPr>
    </w:pPr>
    <w:r w:rsidRPr="00C16397">
      <w:rPr>
        <w:noProof/>
        <w:sz w:val="16"/>
        <w:szCs w:val="18"/>
      </w:rPr>
      <w:drawing>
        <wp:anchor distT="0" distB="0" distL="114300" distR="114300" simplePos="0" relativeHeight="251678720" behindDoc="1" locked="0" layoutInCell="1" allowOverlap="1" wp14:anchorId="1E378BDA" wp14:editId="53FCDCEC">
          <wp:simplePos x="0" y="0"/>
          <wp:positionH relativeFrom="page">
            <wp:align>right</wp:align>
          </wp:positionH>
          <wp:positionV relativeFrom="paragraph">
            <wp:posOffset>-483029</wp:posOffset>
          </wp:positionV>
          <wp:extent cx="7559542" cy="1073888"/>
          <wp:effectExtent l="0" t="0" r="3810" b="0"/>
          <wp:wrapNone/>
          <wp:docPr id="323497350" name="Picture 32349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370" cy="107528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4EEEA" w14:textId="77777777" w:rsidR="000065B2" w:rsidRDefault="000065B2" w:rsidP="001D5321">
      <w:r>
        <w:separator/>
      </w:r>
    </w:p>
    <w:p w14:paraId="15EE4906" w14:textId="77777777" w:rsidR="000065B2" w:rsidRDefault="000065B2" w:rsidP="001D5321"/>
  </w:footnote>
  <w:footnote w:type="continuationSeparator" w:id="0">
    <w:p w14:paraId="0EEE4306" w14:textId="77777777" w:rsidR="000065B2" w:rsidRDefault="000065B2" w:rsidP="001D5321">
      <w:r>
        <w:continuationSeparator/>
      </w:r>
    </w:p>
    <w:p w14:paraId="658E076F" w14:textId="77777777" w:rsidR="000065B2" w:rsidRDefault="000065B2" w:rsidP="001D53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61D5" w14:textId="1125A7DF" w:rsidR="00D20395" w:rsidRPr="00C64F6D" w:rsidRDefault="00C64F6D" w:rsidP="00C64F6D">
    <w:pPr>
      <w:pStyle w:val="Header2"/>
      <w:tabs>
        <w:tab w:val="right" w:pos="9922"/>
      </w:tabs>
      <w:rPr>
        <w:b w:val="0"/>
        <w:bCs/>
      </w:rPr>
    </w:pPr>
    <w:r w:rsidRPr="00C64F6D">
      <w:drawing>
        <wp:anchor distT="0" distB="0" distL="114300" distR="114300" simplePos="0" relativeHeight="251674624" behindDoc="1" locked="0" layoutInCell="1" allowOverlap="1" wp14:anchorId="08D91737" wp14:editId="134FAA2D">
          <wp:simplePos x="0" y="0"/>
          <wp:positionH relativeFrom="margin">
            <wp:align>center</wp:align>
          </wp:positionH>
          <wp:positionV relativeFrom="page">
            <wp:posOffset>0</wp:posOffset>
          </wp:positionV>
          <wp:extent cx="7559675" cy="914400"/>
          <wp:effectExtent l="0" t="0" r="0" b="0"/>
          <wp:wrapNone/>
          <wp:docPr id="1034311492" name="Picture 103431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59675" cy="914400"/>
                  </a:xfrm>
                  <a:prstGeom prst="rect">
                    <a:avLst/>
                  </a:prstGeom>
                </pic:spPr>
              </pic:pic>
            </a:graphicData>
          </a:graphic>
          <wp14:sizeRelH relativeFrom="page">
            <wp14:pctWidth>0</wp14:pctWidth>
          </wp14:sizeRelH>
          <wp14:sizeRelV relativeFrom="page">
            <wp14:pctHeight>0</wp14:pctHeight>
          </wp14:sizeRelV>
        </wp:anchor>
      </w:drawing>
    </w:r>
    <w:fldSimple w:instr=" TITLE   \* MERGEFORMAT ">
      <w:r w:rsidR="004879EE">
        <w:t>Engineering Standard I-TMP-STD-001 Functional Description Part A Template</w:t>
      </w:r>
    </w:fldSimple>
    <w:r w:rsidR="002F1DEE">
      <w:rPr>
        <w:rStyle w:val="Heading4Char"/>
        <w:rFonts w:eastAsiaTheme="minorEastAsia"/>
      </w:rPr>
      <w:t xml:space="preserve"> </w:t>
    </w:r>
    <w:r>
      <w:rPr>
        <w:rStyle w:val="Heading4Char"/>
        <w:rFonts w:eastAsiaTheme="minorEastAsi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41B0" w14:textId="2A06B232" w:rsidR="00D20395" w:rsidRPr="003D35B6" w:rsidRDefault="00D20395" w:rsidP="00BB0E1E">
    <w:pPr>
      <w:pStyle w:val="Headerstyle"/>
      <w:tabs>
        <w:tab w:val="left" w:pos="3960"/>
      </w:tabs>
      <w:spacing w:before="240"/>
    </w:pPr>
    <w:r w:rsidRPr="00BE48CF">
      <w:rPr>
        <w:noProof/>
        <w:sz w:val="32"/>
        <w:szCs w:val="32"/>
      </w:rPr>
      <w:drawing>
        <wp:anchor distT="0" distB="0" distL="114300" distR="114300" simplePos="0" relativeHeight="251669504" behindDoc="1" locked="0" layoutInCell="1" allowOverlap="1" wp14:anchorId="38CDE52D" wp14:editId="0E5FB860">
          <wp:simplePos x="0" y="0"/>
          <wp:positionH relativeFrom="margin">
            <wp:posOffset>-629920</wp:posOffset>
          </wp:positionH>
          <wp:positionV relativeFrom="page">
            <wp:posOffset>5294</wp:posOffset>
          </wp:positionV>
          <wp:extent cx="7560000" cy="1537411"/>
          <wp:effectExtent l="0" t="0" r="0" b="0"/>
          <wp:wrapNone/>
          <wp:docPr id="1222838018" name="Picture 12228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537411"/>
                  </a:xfrm>
                  <a:prstGeom prst="rect">
                    <a:avLst/>
                  </a:prstGeom>
                </pic:spPr>
              </pic:pic>
            </a:graphicData>
          </a:graphic>
          <wp14:sizeRelH relativeFrom="page">
            <wp14:pctWidth>0</wp14:pctWidth>
          </wp14:sizeRelH>
          <wp14:sizeRelV relativeFrom="page">
            <wp14:pctHeight>0</wp14:pctHeight>
          </wp14:sizeRelV>
        </wp:anchor>
      </w:drawing>
    </w:r>
    <w:r w:rsidR="004879EE">
      <w:t>Engineering Standard</w:t>
    </w:r>
    <w:r w:rsidR="00BB0E1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C971" w14:textId="29BF6F3D" w:rsidR="00A0237F" w:rsidRPr="00C64F6D" w:rsidRDefault="00A0237F" w:rsidP="00C64F6D">
    <w:pPr>
      <w:pStyle w:val="Header2"/>
      <w:tabs>
        <w:tab w:val="right" w:pos="9922"/>
      </w:tabs>
      <w:rPr>
        <w:b w:val="0"/>
        <w:bCs/>
      </w:rPr>
    </w:pPr>
    <w:r w:rsidRPr="00C64F6D">
      <w:drawing>
        <wp:anchor distT="0" distB="0" distL="114300" distR="114300" simplePos="0" relativeHeight="251676672" behindDoc="1" locked="0" layoutInCell="1" allowOverlap="1" wp14:anchorId="2419B551" wp14:editId="094D9FEC">
          <wp:simplePos x="0" y="0"/>
          <wp:positionH relativeFrom="margin">
            <wp:align>center</wp:align>
          </wp:positionH>
          <wp:positionV relativeFrom="page">
            <wp:posOffset>0</wp:posOffset>
          </wp:positionV>
          <wp:extent cx="7559675" cy="914400"/>
          <wp:effectExtent l="0" t="0" r="0" b="0"/>
          <wp:wrapNone/>
          <wp:docPr id="1036117459" name="Picture 103611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60000" cy="914823"/>
                  </a:xfrm>
                  <a:prstGeom prst="rect">
                    <a:avLst/>
                  </a:prstGeom>
                </pic:spPr>
              </pic:pic>
            </a:graphicData>
          </a:graphic>
          <wp14:sizeRelH relativeFrom="page">
            <wp14:pctWidth>0</wp14:pctWidth>
          </wp14:sizeRelH>
          <wp14:sizeRelV relativeFrom="page">
            <wp14:pctHeight>0</wp14:pctHeight>
          </wp14:sizeRelV>
        </wp:anchor>
      </w:drawing>
    </w:r>
    <w:r w:rsidR="00505A00" w:rsidRPr="00505A00">
      <w:rPr>
        <w:highlight w:val="lightGray"/>
      </w:rPr>
      <w:t>[Site / Area]</w:t>
    </w:r>
    <w:r w:rsidR="00505A00">
      <w:t xml:space="preserve"> </w:t>
    </w:r>
    <w:r w:rsidR="003B7676">
      <w:t>Functional Description Part A</w:t>
    </w:r>
    <w:r>
      <w:rPr>
        <w:rStyle w:val="Heading4Char"/>
        <w:rFonts w:eastAsiaTheme="minor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220588A"/>
    <w:lvl w:ilvl="0">
      <w:start w:val="1"/>
      <w:numFmt w:val="bullet"/>
      <w:lvlText w:val=""/>
      <w:lvlJc w:val="left"/>
      <w:pPr>
        <w:tabs>
          <w:tab w:val="num" w:pos="926"/>
        </w:tabs>
        <w:ind w:left="926" w:hanging="360"/>
      </w:pPr>
      <w:rPr>
        <w:rFonts w:ascii="Symbol" w:hAnsi="Symbol" w:hint="default"/>
        <w:color w:val="004987" w:themeColor="text1"/>
      </w:rPr>
    </w:lvl>
  </w:abstractNum>
  <w:abstractNum w:abstractNumId="1" w15:restartNumberingAfterBreak="0">
    <w:nsid w:val="FFFFFF83"/>
    <w:multiLevelType w:val="singleLevel"/>
    <w:tmpl w:val="1EAC018E"/>
    <w:lvl w:ilvl="0">
      <w:start w:val="1"/>
      <w:numFmt w:val="bullet"/>
      <w:lvlText w:val="o"/>
      <w:lvlJc w:val="left"/>
      <w:pPr>
        <w:ind w:left="643" w:hanging="360"/>
      </w:pPr>
      <w:rPr>
        <w:rFonts w:ascii="Courier New" w:hAnsi="Courier New" w:hint="default"/>
        <w:color w:val="004987" w:themeColor="text1"/>
      </w:rPr>
    </w:lvl>
  </w:abstractNum>
  <w:abstractNum w:abstractNumId="2" w15:restartNumberingAfterBreak="0">
    <w:nsid w:val="FFFFFF89"/>
    <w:multiLevelType w:val="singleLevel"/>
    <w:tmpl w:val="27DA27C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A02BF0"/>
    <w:multiLevelType w:val="multilevel"/>
    <w:tmpl w:val="D2F0CB50"/>
    <w:numStyleLink w:val="ListBullet"/>
  </w:abstractNum>
  <w:abstractNum w:abstractNumId="4" w15:restartNumberingAfterBreak="0">
    <w:nsid w:val="01FB28C5"/>
    <w:multiLevelType w:val="multilevel"/>
    <w:tmpl w:val="E76216EC"/>
    <w:styleLink w:val="ListParagraph"/>
    <w:lvl w:ilvl="0">
      <w:start w:val="1"/>
      <w:numFmt w:val="none"/>
      <w:pStyle w:val="ListParagraph0"/>
      <w:suff w:val="nothing"/>
      <w:lvlText w:val=""/>
      <w:lvlJc w:val="left"/>
      <w:pPr>
        <w:ind w:left="425" w:firstLine="0"/>
      </w:pPr>
      <w:rPr>
        <w:rFonts w:asciiTheme="minorHAnsi" w:hAnsiTheme="minorHAnsi" w:hint="default"/>
        <w:color w:val="auto"/>
      </w:rPr>
    </w:lvl>
    <w:lvl w:ilvl="1">
      <w:start w:val="1"/>
      <w:numFmt w:val="none"/>
      <w:pStyle w:val="ListParagraph2"/>
      <w:suff w:val="nothing"/>
      <w:lvlText w:val=""/>
      <w:lvlJc w:val="left"/>
      <w:pPr>
        <w:ind w:left="850" w:firstLine="0"/>
      </w:pPr>
      <w:rPr>
        <w:rFonts w:asciiTheme="minorHAnsi" w:hAnsiTheme="minorHAnsi" w:hint="default"/>
        <w:color w:val="auto"/>
      </w:rPr>
    </w:lvl>
    <w:lvl w:ilvl="2">
      <w:start w:val="1"/>
      <w:numFmt w:val="none"/>
      <w:pStyle w:val="ListParagraph3"/>
      <w:suff w:val="nothing"/>
      <w:lvlText w:val=""/>
      <w:lvlJc w:val="left"/>
      <w:pPr>
        <w:ind w:left="1275" w:firstLine="0"/>
      </w:pPr>
      <w:rPr>
        <w:rFonts w:asciiTheme="minorHAnsi" w:hAnsiTheme="minorHAnsi" w:hint="default"/>
        <w:color w:val="auto"/>
      </w:rPr>
    </w:lvl>
    <w:lvl w:ilvl="3">
      <w:start w:val="1"/>
      <w:numFmt w:val="none"/>
      <w:pStyle w:val="ListParagraph4"/>
      <w:suff w:val="nothing"/>
      <w:lvlText w:val=""/>
      <w:lvlJc w:val="left"/>
      <w:pPr>
        <w:ind w:left="1700" w:firstLine="0"/>
      </w:pPr>
      <w:rPr>
        <w:rFonts w:asciiTheme="minorHAnsi" w:hAnsiTheme="minorHAnsi" w:hint="default"/>
        <w:color w:val="auto"/>
      </w:rPr>
    </w:lvl>
    <w:lvl w:ilvl="4">
      <w:start w:val="1"/>
      <w:numFmt w:val="none"/>
      <w:pStyle w:val="ListParagraph5"/>
      <w:suff w:val="nothing"/>
      <w:lvlText w:val=""/>
      <w:lvlJc w:val="left"/>
      <w:pPr>
        <w:ind w:left="2125" w:firstLine="0"/>
      </w:pPr>
      <w:rPr>
        <w:rFonts w:asciiTheme="minorHAnsi" w:hAnsiTheme="minorHAnsi" w:hint="default"/>
        <w:color w:val="auto"/>
      </w:rPr>
    </w:lvl>
    <w:lvl w:ilvl="5">
      <w:start w:val="1"/>
      <w:numFmt w:val="none"/>
      <w:pStyle w:val="ListParagraph6"/>
      <w:suff w:val="nothing"/>
      <w:lvlText w:val=""/>
      <w:lvlJc w:val="left"/>
      <w:pPr>
        <w:ind w:left="2550" w:firstLine="0"/>
      </w:pPr>
      <w:rPr>
        <w:rFonts w:asciiTheme="minorHAnsi" w:hAnsiTheme="minorHAnsi" w:hint="default"/>
        <w:color w:val="auto"/>
      </w:rPr>
    </w:lvl>
    <w:lvl w:ilvl="6">
      <w:start w:val="1"/>
      <w:numFmt w:val="none"/>
      <w:suff w:val="nothing"/>
      <w:lvlText w:val=""/>
      <w:lvlJc w:val="left"/>
      <w:pPr>
        <w:ind w:left="2975" w:firstLine="0"/>
      </w:pPr>
      <w:rPr>
        <w:rFonts w:hint="default"/>
        <w:color w:val="000000"/>
      </w:rPr>
    </w:lvl>
    <w:lvl w:ilvl="7">
      <w:start w:val="1"/>
      <w:numFmt w:val="none"/>
      <w:suff w:val="nothing"/>
      <w:lvlText w:val=""/>
      <w:lvlJc w:val="left"/>
      <w:pPr>
        <w:ind w:left="3400" w:firstLine="0"/>
      </w:pPr>
      <w:rPr>
        <w:rFonts w:hint="default"/>
      </w:rPr>
    </w:lvl>
    <w:lvl w:ilvl="8">
      <w:numFmt w:val="none"/>
      <w:lvlText w:val=""/>
      <w:lvlJc w:val="left"/>
      <w:pPr>
        <w:tabs>
          <w:tab w:val="num" w:pos="3825"/>
        </w:tabs>
        <w:ind w:left="3825" w:firstLine="0"/>
      </w:pPr>
      <w:rPr>
        <w:rFonts w:hint="default"/>
      </w:rPr>
    </w:lvl>
  </w:abstractNum>
  <w:abstractNum w:abstractNumId="5" w15:restartNumberingAfterBreak="0">
    <w:nsid w:val="03FB6264"/>
    <w:multiLevelType w:val="hybridMultilevel"/>
    <w:tmpl w:val="A2287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3FF77B6"/>
    <w:multiLevelType w:val="hybridMultilevel"/>
    <w:tmpl w:val="AF92E3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7" w15:restartNumberingAfterBreak="0">
    <w:nsid w:val="07284AE9"/>
    <w:multiLevelType w:val="multilevel"/>
    <w:tmpl w:val="23200434"/>
    <w:styleLink w:val="ListAlpha"/>
    <w:lvl w:ilvl="0">
      <w:start w:val="1"/>
      <w:numFmt w:val="lowerLetter"/>
      <w:lvlText w:val="%1."/>
      <w:lvlJc w:val="left"/>
      <w:pPr>
        <w:tabs>
          <w:tab w:val="num" w:pos="425"/>
        </w:tabs>
        <w:ind w:left="425" w:hanging="425"/>
      </w:pPr>
      <w:rPr>
        <w:rFonts w:asciiTheme="minorHAnsi" w:hAnsiTheme="minorHAnsi" w:hint="default"/>
        <w:color w:val="auto"/>
        <w:sz w:val="20"/>
      </w:rPr>
    </w:lvl>
    <w:lvl w:ilvl="1">
      <w:start w:val="1"/>
      <w:numFmt w:val="lowerRoman"/>
      <w:lvlText w:val="%2."/>
      <w:lvlJc w:val="left"/>
      <w:pPr>
        <w:tabs>
          <w:tab w:val="num" w:pos="850"/>
        </w:tabs>
        <w:ind w:left="850" w:hanging="425"/>
      </w:pPr>
      <w:rPr>
        <w:rFonts w:asciiTheme="minorHAnsi" w:hAnsiTheme="minorHAnsi" w:hint="default"/>
        <w:color w:val="auto"/>
        <w:sz w:val="20"/>
      </w:rPr>
    </w:lvl>
    <w:lvl w:ilvl="2">
      <w:start w:val="1"/>
      <w:numFmt w:val="decimal"/>
      <w:lvlText w:val="%3."/>
      <w:lvlJc w:val="left"/>
      <w:pPr>
        <w:tabs>
          <w:tab w:val="num" w:pos="1275"/>
        </w:tabs>
        <w:ind w:left="1275" w:hanging="425"/>
      </w:pPr>
      <w:rPr>
        <w:rFonts w:asciiTheme="minorHAnsi" w:hAnsiTheme="minorHAnsi" w:hint="default"/>
        <w:color w:val="auto"/>
        <w:sz w:val="20"/>
      </w:rPr>
    </w:lvl>
    <w:lvl w:ilvl="3">
      <w:start w:val="1"/>
      <w:numFmt w:val="upperLetter"/>
      <w:lvlText w:val="%4."/>
      <w:lvlJc w:val="left"/>
      <w:pPr>
        <w:tabs>
          <w:tab w:val="num" w:pos="1700"/>
        </w:tabs>
        <w:ind w:left="1700" w:hanging="425"/>
      </w:pPr>
      <w:rPr>
        <w:rFonts w:asciiTheme="minorHAnsi" w:hAnsiTheme="minorHAnsi" w:hint="default"/>
        <w:color w:val="auto"/>
        <w:sz w:val="20"/>
      </w:rPr>
    </w:lvl>
    <w:lvl w:ilvl="4">
      <w:start w:val="1"/>
      <w:numFmt w:val="upperRoman"/>
      <w:lvlText w:val="%5."/>
      <w:lvlJc w:val="left"/>
      <w:pPr>
        <w:tabs>
          <w:tab w:val="num" w:pos="2125"/>
        </w:tabs>
        <w:ind w:left="2125" w:hanging="425"/>
      </w:pPr>
      <w:rPr>
        <w:rFonts w:asciiTheme="minorHAnsi" w:hAnsiTheme="minorHAnsi" w:hint="default"/>
        <w:color w:val="auto"/>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8" w15:restartNumberingAfterBreak="0">
    <w:nsid w:val="08112BAB"/>
    <w:multiLevelType w:val="multilevel"/>
    <w:tmpl w:val="23200434"/>
    <w:numStyleLink w:val="Style1"/>
  </w:abstractNum>
  <w:abstractNum w:abstractNumId="9" w15:restartNumberingAfterBreak="0">
    <w:nsid w:val="08AE1ECD"/>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9970859"/>
    <w:multiLevelType w:val="hybridMultilevel"/>
    <w:tmpl w:val="C53C457E"/>
    <w:lvl w:ilvl="0" w:tplc="564C2136">
      <w:start w:val="1"/>
      <w:numFmt w:val="bullet"/>
      <w:lvlText w:val=""/>
      <w:lvlJc w:val="left"/>
      <w:pPr>
        <w:ind w:left="720" w:hanging="360"/>
      </w:pPr>
      <w:rPr>
        <w:rFonts w:ascii="Symbol" w:hAnsi="Symbol"/>
      </w:rPr>
    </w:lvl>
    <w:lvl w:ilvl="1" w:tplc="8F949BE6">
      <w:start w:val="1"/>
      <w:numFmt w:val="bullet"/>
      <w:lvlText w:val=""/>
      <w:lvlJc w:val="left"/>
      <w:pPr>
        <w:ind w:left="720" w:hanging="360"/>
      </w:pPr>
      <w:rPr>
        <w:rFonts w:ascii="Symbol" w:hAnsi="Symbol"/>
      </w:rPr>
    </w:lvl>
    <w:lvl w:ilvl="2" w:tplc="3720552C">
      <w:start w:val="1"/>
      <w:numFmt w:val="bullet"/>
      <w:lvlText w:val=""/>
      <w:lvlJc w:val="left"/>
      <w:pPr>
        <w:ind w:left="720" w:hanging="360"/>
      </w:pPr>
      <w:rPr>
        <w:rFonts w:ascii="Symbol" w:hAnsi="Symbol"/>
      </w:rPr>
    </w:lvl>
    <w:lvl w:ilvl="3" w:tplc="E0E40D9A">
      <w:start w:val="1"/>
      <w:numFmt w:val="bullet"/>
      <w:lvlText w:val=""/>
      <w:lvlJc w:val="left"/>
      <w:pPr>
        <w:ind w:left="720" w:hanging="360"/>
      </w:pPr>
      <w:rPr>
        <w:rFonts w:ascii="Symbol" w:hAnsi="Symbol"/>
      </w:rPr>
    </w:lvl>
    <w:lvl w:ilvl="4" w:tplc="3FE0D6B6">
      <w:start w:val="1"/>
      <w:numFmt w:val="bullet"/>
      <w:lvlText w:val=""/>
      <w:lvlJc w:val="left"/>
      <w:pPr>
        <w:ind w:left="720" w:hanging="360"/>
      </w:pPr>
      <w:rPr>
        <w:rFonts w:ascii="Symbol" w:hAnsi="Symbol"/>
      </w:rPr>
    </w:lvl>
    <w:lvl w:ilvl="5" w:tplc="C1DCB2AA">
      <w:start w:val="1"/>
      <w:numFmt w:val="bullet"/>
      <w:lvlText w:val=""/>
      <w:lvlJc w:val="left"/>
      <w:pPr>
        <w:ind w:left="720" w:hanging="360"/>
      </w:pPr>
      <w:rPr>
        <w:rFonts w:ascii="Symbol" w:hAnsi="Symbol"/>
      </w:rPr>
    </w:lvl>
    <w:lvl w:ilvl="6" w:tplc="AA7CC650">
      <w:start w:val="1"/>
      <w:numFmt w:val="bullet"/>
      <w:lvlText w:val=""/>
      <w:lvlJc w:val="left"/>
      <w:pPr>
        <w:ind w:left="720" w:hanging="360"/>
      </w:pPr>
      <w:rPr>
        <w:rFonts w:ascii="Symbol" w:hAnsi="Symbol"/>
      </w:rPr>
    </w:lvl>
    <w:lvl w:ilvl="7" w:tplc="A20E912E">
      <w:start w:val="1"/>
      <w:numFmt w:val="bullet"/>
      <w:lvlText w:val=""/>
      <w:lvlJc w:val="left"/>
      <w:pPr>
        <w:ind w:left="720" w:hanging="360"/>
      </w:pPr>
      <w:rPr>
        <w:rFonts w:ascii="Symbol" w:hAnsi="Symbol"/>
      </w:rPr>
    </w:lvl>
    <w:lvl w:ilvl="8" w:tplc="222AF6B8">
      <w:start w:val="1"/>
      <w:numFmt w:val="bullet"/>
      <w:lvlText w:val=""/>
      <w:lvlJc w:val="left"/>
      <w:pPr>
        <w:ind w:left="720" w:hanging="360"/>
      </w:pPr>
      <w:rPr>
        <w:rFonts w:ascii="Symbol" w:hAnsi="Symbol"/>
      </w:rPr>
    </w:lvl>
  </w:abstractNum>
  <w:abstractNum w:abstractNumId="11" w15:restartNumberingAfterBreak="0">
    <w:nsid w:val="0CCD4DAA"/>
    <w:multiLevelType w:val="multilevel"/>
    <w:tmpl w:val="F78A1DCA"/>
    <w:styleLink w:val="ListTableBullet"/>
    <w:lvl w:ilvl="0">
      <w:start w:val="1"/>
      <w:numFmt w:val="bullet"/>
      <w:lvlText w:val=""/>
      <w:lvlJc w:val="left"/>
      <w:pPr>
        <w:tabs>
          <w:tab w:val="num" w:pos="397"/>
        </w:tabs>
        <w:ind w:left="397" w:hanging="284"/>
      </w:pPr>
      <w:rPr>
        <w:rFonts w:ascii="Symbol" w:hAnsi="Symbol" w:hint="default"/>
        <w:color w:val="auto"/>
        <w:sz w:val="22"/>
      </w:rPr>
    </w:lvl>
    <w:lvl w:ilvl="1">
      <w:start w:val="1"/>
      <w:numFmt w:val="bullet"/>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12" w15:restartNumberingAfterBreak="0">
    <w:nsid w:val="17902240"/>
    <w:multiLevelType w:val="multilevel"/>
    <w:tmpl w:val="3710B1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E2641AD"/>
    <w:multiLevelType w:val="hybridMultilevel"/>
    <w:tmpl w:val="FC6A2B7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E9874F7"/>
    <w:multiLevelType w:val="multilevel"/>
    <w:tmpl w:val="4522A5EA"/>
    <w:lvl w:ilvl="0">
      <w:start w:val="1"/>
      <w:numFmt w:val="bullet"/>
      <w:pStyle w:val="TableBullet"/>
      <w:lvlText w:val=""/>
      <w:lvlJc w:val="left"/>
      <w:pPr>
        <w:tabs>
          <w:tab w:val="num" w:pos="397"/>
        </w:tabs>
        <w:ind w:left="397" w:hanging="284"/>
      </w:pPr>
      <w:rPr>
        <w:rFonts w:ascii="Symbol" w:hAnsi="Symbol" w:hint="default"/>
        <w:b w:val="0"/>
        <w:i w:val="0"/>
        <w:color w:val="004987" w:themeColor="text1"/>
        <w:sz w:val="20"/>
        <w:szCs w:val="20"/>
      </w:rPr>
    </w:lvl>
    <w:lvl w:ilvl="1">
      <w:start w:val="1"/>
      <w:numFmt w:val="bullet"/>
      <w:pStyle w:val="TableBullet2"/>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15" w15:restartNumberingAfterBreak="0">
    <w:nsid w:val="1F442E06"/>
    <w:multiLevelType w:val="hybridMultilevel"/>
    <w:tmpl w:val="71068ACC"/>
    <w:lvl w:ilvl="0" w:tplc="0809000F">
      <w:start w:val="1"/>
      <w:numFmt w:val="decimal"/>
      <w:lvlText w:val="%1."/>
      <w:lvlJc w:val="left"/>
      <w:pPr>
        <w:ind w:left="360" w:hanging="360"/>
      </w:pPr>
      <w:rPr>
        <w:rFonts w:hint="default"/>
        <w:color w:val="004A88"/>
      </w:rPr>
    </w:lvl>
    <w:lvl w:ilvl="1" w:tplc="FFFFFFFF">
      <w:start w:val="1"/>
      <w:numFmt w:val="bullet"/>
      <w:lvlText w:val="o"/>
      <w:lvlJc w:val="left"/>
      <w:pPr>
        <w:ind w:left="1440" w:hanging="360"/>
      </w:pPr>
      <w:rPr>
        <w:rFonts w:ascii="Courier New" w:hAnsi="Courier New" w:hint="default"/>
        <w:color w:val="004987" w:themeColor="text1"/>
      </w:rPr>
    </w:lvl>
    <w:lvl w:ilvl="2" w:tplc="FFFFFFFF">
      <w:start w:val="1"/>
      <w:numFmt w:val="bullet"/>
      <w:lvlText w:val=""/>
      <w:lvlJc w:val="left"/>
      <w:pPr>
        <w:ind w:left="2160" w:hanging="360"/>
      </w:pPr>
      <w:rPr>
        <w:rFonts w:ascii="Wingdings" w:hAnsi="Wingdings" w:hint="default"/>
        <w:color w:val="004987" w:themeColor="text1"/>
      </w:rPr>
    </w:lvl>
    <w:lvl w:ilvl="3" w:tplc="FFFFFFFF">
      <w:start w:val="1"/>
      <w:numFmt w:val="bullet"/>
      <w:lvlText w:val=""/>
      <w:lvlJc w:val="left"/>
      <w:pPr>
        <w:ind w:left="2880" w:hanging="360"/>
      </w:pPr>
      <w:rPr>
        <w:rFonts w:ascii="Symbol" w:hAnsi="Symbol" w:cs="Symbol" w:hint="default"/>
        <w:color w:val="004A88"/>
      </w:rPr>
    </w:lvl>
    <w:lvl w:ilvl="4" w:tplc="FFFFFFFF">
      <w:start w:val="1"/>
      <w:numFmt w:val="bullet"/>
      <w:lvlText w:val="o"/>
      <w:lvlJc w:val="left"/>
      <w:pPr>
        <w:ind w:left="3600" w:hanging="360"/>
      </w:pPr>
      <w:rPr>
        <w:rFonts w:ascii="Courier New" w:hAnsi="Courier New" w:hint="default"/>
        <w:color w:val="004987" w:themeColor="text1"/>
      </w:rPr>
    </w:lvl>
    <w:lvl w:ilvl="5" w:tplc="FFFFFFFF">
      <w:start w:val="1"/>
      <w:numFmt w:val="bullet"/>
      <w:lvlText w:val=""/>
      <w:lvlJc w:val="left"/>
      <w:pPr>
        <w:ind w:left="4320" w:hanging="360"/>
      </w:pPr>
      <w:rPr>
        <w:rFonts w:ascii="Wingdings" w:hAnsi="Wingdings" w:hint="default"/>
        <w:color w:val="004987" w:themeColor="text1"/>
      </w:rPr>
    </w:lvl>
    <w:lvl w:ilvl="6" w:tplc="FFFFFFFF">
      <w:start w:val="1"/>
      <w:numFmt w:val="bullet"/>
      <w:lvlText w:val=""/>
      <w:lvlJc w:val="left"/>
      <w:pPr>
        <w:ind w:left="5040" w:hanging="360"/>
      </w:pPr>
      <w:rPr>
        <w:rFonts w:ascii="Symbol" w:hAnsi="Symbol" w:cs="Symbol" w:hint="default"/>
        <w:color w:val="004A88"/>
      </w:rPr>
    </w:lvl>
    <w:lvl w:ilvl="7" w:tplc="FFFFFFFF">
      <w:start w:val="1"/>
      <w:numFmt w:val="bullet"/>
      <w:lvlText w:val="o"/>
      <w:lvlJc w:val="left"/>
      <w:pPr>
        <w:ind w:left="5760" w:hanging="360"/>
      </w:pPr>
      <w:rPr>
        <w:rFonts w:ascii="Courier New" w:hAnsi="Courier New" w:hint="default"/>
        <w:color w:val="004987" w:themeColor="text1"/>
      </w:rPr>
    </w:lvl>
    <w:lvl w:ilvl="8" w:tplc="FFFFFFFF">
      <w:start w:val="1"/>
      <w:numFmt w:val="bullet"/>
      <w:lvlText w:val=""/>
      <w:lvlJc w:val="left"/>
      <w:pPr>
        <w:ind w:left="6480" w:hanging="360"/>
      </w:pPr>
      <w:rPr>
        <w:rFonts w:ascii="Wingdings" w:hAnsi="Wingdings" w:hint="default"/>
        <w:color w:val="004987" w:themeColor="text1"/>
      </w:rPr>
    </w:lvl>
  </w:abstractNum>
  <w:abstractNum w:abstractNumId="16" w15:restartNumberingAfterBreak="0">
    <w:nsid w:val="2277712C"/>
    <w:multiLevelType w:val="hybridMultilevel"/>
    <w:tmpl w:val="617C442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7" w15:restartNumberingAfterBreak="0">
    <w:nsid w:val="24186158"/>
    <w:multiLevelType w:val="hybridMultilevel"/>
    <w:tmpl w:val="526C57DA"/>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741D40"/>
    <w:multiLevelType w:val="multilevel"/>
    <w:tmpl w:val="E15AD97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0"/>
      </w:rPr>
    </w:lvl>
    <w:lvl w:ilvl="2">
      <w:start w:val="1"/>
      <w:numFmt w:val="lowerRoman"/>
      <w:lvlText w:val="%3."/>
      <w:lvlJc w:val="left"/>
      <w:pPr>
        <w:tabs>
          <w:tab w:val="num" w:pos="1275"/>
        </w:tabs>
        <w:ind w:left="1275" w:hanging="425"/>
      </w:pPr>
      <w:rPr>
        <w:rFonts w:asciiTheme="minorHAnsi" w:hAnsiTheme="minorHAnsi" w:hint="default"/>
        <w:b w:val="0"/>
        <w:i w:val="0"/>
        <w:color w:val="auto"/>
        <w:sz w:val="20"/>
      </w:rPr>
    </w:lvl>
    <w:lvl w:ilvl="3">
      <w:start w:val="1"/>
      <w:numFmt w:val="upperLetter"/>
      <w:lvlText w:val="%4."/>
      <w:lvlJc w:val="left"/>
      <w:pPr>
        <w:tabs>
          <w:tab w:val="num" w:pos="1700"/>
        </w:tabs>
        <w:ind w:left="1700" w:hanging="425"/>
      </w:pPr>
      <w:rPr>
        <w:rFonts w:asciiTheme="minorHAnsi" w:hAnsiTheme="minorHAnsi" w:hint="default"/>
        <w:b w:val="0"/>
        <w:i w:val="0"/>
        <w:color w:val="auto"/>
        <w:sz w:val="20"/>
      </w:rPr>
    </w:lvl>
    <w:lvl w:ilvl="4">
      <w:start w:val="1"/>
      <w:numFmt w:val="upperRoman"/>
      <w:lvlText w:val="%5."/>
      <w:lvlJc w:val="left"/>
      <w:pPr>
        <w:tabs>
          <w:tab w:val="num" w:pos="2125"/>
        </w:tabs>
        <w:ind w:left="2125" w:hanging="425"/>
      </w:pPr>
      <w:rPr>
        <w:rFonts w:asciiTheme="minorHAnsi" w:hAnsiTheme="minorHAnsi" w:hint="default"/>
        <w:b w:val="0"/>
        <w:i w:val="0"/>
        <w:color w:val="auto"/>
        <w:sz w:val="20"/>
      </w:rPr>
    </w:lvl>
    <w:lvl w:ilvl="5">
      <w:start w:val="1"/>
      <w:numFmt w:val="decimal"/>
      <w:lvlText w:val="%6."/>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9" w15:restartNumberingAfterBreak="0">
    <w:nsid w:val="275400EE"/>
    <w:multiLevelType w:val="hybridMultilevel"/>
    <w:tmpl w:val="D5E2DF56"/>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0" w15:restartNumberingAfterBreak="0">
    <w:nsid w:val="29637D0F"/>
    <w:multiLevelType w:val="multilevel"/>
    <w:tmpl w:val="736ECFBA"/>
    <w:numStyleLink w:val="ListTableNumber"/>
  </w:abstractNum>
  <w:abstractNum w:abstractNumId="21" w15:restartNumberingAfterBreak="0">
    <w:nsid w:val="29D051CC"/>
    <w:multiLevelType w:val="hybridMultilevel"/>
    <w:tmpl w:val="A9A81464"/>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2" w15:restartNumberingAfterBreak="0">
    <w:nsid w:val="326808EB"/>
    <w:multiLevelType w:val="multilevel"/>
    <w:tmpl w:val="1D8273C2"/>
    <w:lvl w:ilvl="0">
      <w:start w:val="1"/>
      <w:numFmt w:val="bullet"/>
      <w:lvlText w:val=""/>
      <w:lvlJc w:val="left"/>
      <w:pPr>
        <w:tabs>
          <w:tab w:val="num" w:pos="397"/>
        </w:tabs>
        <w:ind w:left="397" w:hanging="284"/>
      </w:pPr>
      <w:rPr>
        <w:rFonts w:ascii="Symbol" w:hAnsi="Symbol" w:hint="default"/>
        <w:b w:val="0"/>
        <w:i w:val="0"/>
        <w:color w:val="004A88"/>
        <w:sz w:val="20"/>
        <w:szCs w:val="20"/>
      </w:rPr>
    </w:lvl>
    <w:lvl w:ilvl="1">
      <w:start w:val="1"/>
      <w:numFmt w:val="bullet"/>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23" w15:restartNumberingAfterBreak="0">
    <w:nsid w:val="353912ED"/>
    <w:multiLevelType w:val="multilevel"/>
    <w:tmpl w:val="D2F0CB50"/>
    <w:styleLink w:val="ListBullet"/>
    <w:lvl w:ilvl="0">
      <w:start w:val="1"/>
      <w:numFmt w:val="bullet"/>
      <w:lvlText w:val=""/>
      <w:lvlJc w:val="left"/>
      <w:pPr>
        <w:tabs>
          <w:tab w:val="num" w:pos="425"/>
        </w:tabs>
        <w:ind w:left="425" w:hanging="425"/>
      </w:pPr>
      <w:rPr>
        <w:rFonts w:ascii="Symbol" w:hAnsi="Symbol" w:hint="default"/>
        <w:b w:val="0"/>
        <w:i w:val="0"/>
        <w:color w:val="808285" w:themeColor="accent2"/>
        <w:sz w:val="20"/>
        <w:szCs w:val="20"/>
      </w:rPr>
    </w:lvl>
    <w:lvl w:ilvl="1">
      <w:start w:val="1"/>
      <w:numFmt w:val="bullet"/>
      <w:lvlText w:val=""/>
      <w:lvlJc w:val="left"/>
      <w:pPr>
        <w:tabs>
          <w:tab w:val="num" w:pos="850"/>
        </w:tabs>
        <w:ind w:left="850" w:hanging="425"/>
      </w:pPr>
      <w:rPr>
        <w:rFonts w:ascii="Symbol" w:hAnsi="Symbol" w:hint="default"/>
        <w:caps w:val="0"/>
        <w:strike w:val="0"/>
        <w:dstrike w:val="0"/>
        <w:vanish w:val="0"/>
        <w:color w:val="808285" w:themeColor="accent2"/>
        <w:sz w:val="20"/>
        <w:u w:val="none"/>
        <w:vertAlign w:val="baseline"/>
      </w:rPr>
    </w:lvl>
    <w:lvl w:ilvl="2">
      <w:start w:val="1"/>
      <w:numFmt w:val="bullet"/>
      <w:lvlText w:val=""/>
      <w:lvlJc w:val="left"/>
      <w:pPr>
        <w:tabs>
          <w:tab w:val="num" w:pos="1275"/>
        </w:tabs>
        <w:ind w:left="1275" w:hanging="425"/>
      </w:pPr>
      <w:rPr>
        <w:rFonts w:ascii="Symbol" w:hAnsi="Symbol" w:hint="default"/>
        <w:color w:val="808285" w:themeColor="accent2"/>
        <w:sz w:val="20"/>
      </w:rPr>
    </w:lvl>
    <w:lvl w:ilvl="3">
      <w:start w:val="1"/>
      <w:numFmt w:val="bullet"/>
      <w:lvlText w:val=""/>
      <w:lvlJc w:val="left"/>
      <w:pPr>
        <w:tabs>
          <w:tab w:val="num" w:pos="1700"/>
        </w:tabs>
        <w:ind w:left="1700" w:hanging="425"/>
      </w:pPr>
      <w:rPr>
        <w:rFonts w:ascii="Symbol" w:hAnsi="Symbol" w:hint="default"/>
        <w:caps w:val="0"/>
        <w:strike w:val="0"/>
        <w:dstrike w:val="0"/>
        <w:vanish w:val="0"/>
        <w:color w:val="808285" w:themeColor="accent2"/>
        <w:sz w:val="20"/>
        <w:u w:val="none"/>
        <w:vertAlign w:val="baseline"/>
      </w:rPr>
    </w:lvl>
    <w:lvl w:ilvl="4">
      <w:start w:val="1"/>
      <w:numFmt w:val="bullet"/>
      <w:lvlText w:val=""/>
      <w:lvlJc w:val="left"/>
      <w:pPr>
        <w:tabs>
          <w:tab w:val="num" w:pos="2125"/>
        </w:tabs>
        <w:ind w:left="2125" w:hanging="425"/>
      </w:pPr>
      <w:rPr>
        <w:rFonts w:ascii="Symbol" w:hAnsi="Symbol" w:hint="default"/>
        <w:color w:val="808285" w:themeColor="accent2"/>
        <w:sz w:val="20"/>
      </w:rPr>
    </w:lvl>
    <w:lvl w:ilvl="5">
      <w:start w:val="1"/>
      <w:numFmt w:val="bullet"/>
      <w:lvlText w:val="–"/>
      <w:lvlJc w:val="left"/>
      <w:pPr>
        <w:tabs>
          <w:tab w:val="num" w:pos="2550"/>
        </w:tabs>
        <w:ind w:left="2550" w:hanging="425"/>
      </w:pPr>
      <w:rPr>
        <w:rFonts w:asciiTheme="minorHAnsi" w:hAnsiTheme="minorHAnsi" w:cs="Times New Roman" w:hint="default"/>
        <w:caps w:val="0"/>
        <w:strike w:val="0"/>
        <w:dstrike w:val="0"/>
        <w:vanish w:val="0"/>
        <w:color w:val="808285" w:themeColor="accent2"/>
        <w:sz w:val="22"/>
        <w:u w:val="none"/>
        <w:vertAlign w:val="baseline"/>
      </w:rPr>
    </w:lvl>
    <w:lvl w:ilvl="6">
      <w:start w:val="1"/>
      <w:numFmt w:val="none"/>
      <w:suff w:val="nothing"/>
      <w:lvlText w:val=""/>
      <w:lvlJc w:val="left"/>
      <w:pPr>
        <w:ind w:left="2975" w:hanging="425"/>
      </w:pPr>
      <w:rPr>
        <w:rFonts w:hint="default"/>
        <w:color w:val="auto"/>
        <w:sz w:val="20"/>
      </w:rPr>
    </w:lvl>
    <w:lvl w:ilvl="7">
      <w:start w:val="1"/>
      <w:numFmt w:val="none"/>
      <w:suff w:val="nothing"/>
      <w:lvlText w:val="%8"/>
      <w:lvlJc w:val="left"/>
      <w:pPr>
        <w:ind w:left="3400" w:hanging="425"/>
      </w:pPr>
      <w:rPr>
        <w:rFonts w:hint="default"/>
        <w:color w:val="000000"/>
        <w:sz w:val="20"/>
      </w:rPr>
    </w:lvl>
    <w:lvl w:ilvl="8">
      <w:start w:val="1"/>
      <w:numFmt w:val="none"/>
      <w:suff w:val="nothing"/>
      <w:lvlText w:val=""/>
      <w:lvlJc w:val="left"/>
      <w:pPr>
        <w:ind w:left="3825" w:hanging="425"/>
      </w:pPr>
      <w:rPr>
        <w:rFonts w:hint="default"/>
      </w:rPr>
    </w:lvl>
  </w:abstractNum>
  <w:abstractNum w:abstractNumId="24" w15:restartNumberingAfterBreak="0">
    <w:nsid w:val="3A6F0327"/>
    <w:multiLevelType w:val="multilevel"/>
    <w:tmpl w:val="48542026"/>
    <w:lvl w:ilvl="0">
      <w:start w:val="1"/>
      <w:numFmt w:val="decimal"/>
      <w:pStyle w:val="NbrHeading1"/>
      <w:lvlText w:val="%1"/>
      <w:lvlJc w:val="left"/>
      <w:pPr>
        <w:tabs>
          <w:tab w:val="num" w:pos="851"/>
        </w:tabs>
        <w:ind w:left="851" w:hanging="851"/>
      </w:pPr>
      <w:rPr>
        <w:rFonts w:asciiTheme="majorHAnsi" w:hAnsiTheme="majorHAnsi" w:hint="default"/>
        <w:color w:val="808285" w:themeColor="accent2"/>
      </w:rPr>
    </w:lvl>
    <w:lvl w:ilvl="1">
      <w:start w:val="1"/>
      <w:numFmt w:val="decimal"/>
      <w:pStyle w:val="NbrHeading2"/>
      <w:lvlText w:val="%1.%2"/>
      <w:lvlJc w:val="left"/>
      <w:pPr>
        <w:tabs>
          <w:tab w:val="num" w:pos="851"/>
        </w:tabs>
        <w:ind w:left="851" w:hanging="851"/>
      </w:pPr>
      <w:rPr>
        <w:rFonts w:asciiTheme="majorHAnsi" w:hAnsiTheme="majorHAnsi" w:hint="default"/>
        <w:color w:val="808285" w:themeColor="accent2"/>
      </w:rPr>
    </w:lvl>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 w:ilvl="3">
      <w:start w:val="1"/>
      <w:numFmt w:val="decimal"/>
      <w:pStyle w:val="NbrHeading4"/>
      <w:lvlText w:val="%1.%2.%3.%4"/>
      <w:lvlJc w:val="left"/>
      <w:pPr>
        <w:tabs>
          <w:tab w:val="num" w:pos="1276"/>
        </w:tabs>
        <w:ind w:left="1276" w:hanging="1276"/>
      </w:pPr>
      <w:rPr>
        <w:rFonts w:ascii="Arial" w:hAnsi="Arial" w:hint="default"/>
        <w:color w:val="00AFF0" w:themeColor="accent1"/>
        <w:sz w:val="20"/>
      </w:rPr>
    </w:lvl>
    <w:lvl w:ilvl="4">
      <w:start w:val="1"/>
      <w:numFmt w:val="decimal"/>
      <w:pStyle w:val="NbrHeading5"/>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5" w15:restartNumberingAfterBreak="0">
    <w:nsid w:val="3B5C7774"/>
    <w:multiLevelType w:val="hybridMultilevel"/>
    <w:tmpl w:val="FD265B4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6" w15:restartNumberingAfterBreak="0">
    <w:nsid w:val="40071FAE"/>
    <w:multiLevelType w:val="multilevel"/>
    <w:tmpl w:val="FFBA43FC"/>
    <w:styleLink w:val="ListNumberedHeadings"/>
    <w:lvl w:ilvl="0">
      <w:start w:val="1"/>
      <w:numFmt w:val="decimal"/>
      <w:lvlText w:val="%1"/>
      <w:lvlJc w:val="left"/>
      <w:pPr>
        <w:tabs>
          <w:tab w:val="num" w:pos="851"/>
        </w:tabs>
        <w:ind w:left="851" w:hanging="851"/>
      </w:pPr>
      <w:rPr>
        <w:rFonts w:asciiTheme="majorHAnsi" w:hAnsiTheme="majorHAnsi" w:hint="default"/>
        <w:color w:val="808285" w:themeColor="accent2"/>
      </w:rPr>
    </w:lvl>
    <w:lvl w:ilvl="1">
      <w:start w:val="1"/>
      <w:numFmt w:val="decimal"/>
      <w:lvlText w:val="%1.%2"/>
      <w:lvlJc w:val="left"/>
      <w:pPr>
        <w:tabs>
          <w:tab w:val="num" w:pos="851"/>
        </w:tabs>
        <w:ind w:left="851" w:hanging="851"/>
      </w:pPr>
      <w:rPr>
        <w:rFonts w:asciiTheme="majorHAnsi" w:hAnsiTheme="majorHAnsi" w:hint="default"/>
        <w:color w:val="808285" w:themeColor="accent2"/>
      </w:rPr>
    </w:lvl>
    <w:lvl w:ilvl="2">
      <w:start w:val="1"/>
      <w:numFmt w:val="decimal"/>
      <w:lvlText w:val="%1.%2.%3"/>
      <w:lvlJc w:val="left"/>
      <w:pPr>
        <w:tabs>
          <w:tab w:val="num" w:pos="851"/>
        </w:tabs>
        <w:ind w:left="851" w:hanging="851"/>
      </w:pPr>
      <w:rPr>
        <w:rFonts w:asciiTheme="majorHAnsi" w:hAnsiTheme="majorHAnsi" w:hint="default"/>
        <w:color w:val="808285" w:themeColor="accent2"/>
      </w:rPr>
    </w:lvl>
    <w:lvl w:ilvl="3">
      <w:start w:val="1"/>
      <w:numFmt w:val="decimal"/>
      <w:lvlText w:val="%1.%2.%3.%4"/>
      <w:lvlJc w:val="left"/>
      <w:pPr>
        <w:tabs>
          <w:tab w:val="num" w:pos="1276"/>
        </w:tabs>
        <w:ind w:left="1276" w:hanging="1276"/>
      </w:pPr>
      <w:rPr>
        <w:rFonts w:ascii="Arial" w:hAnsi="Arial" w:hint="default"/>
        <w:color w:val="00AFF0" w:themeColor="accent1"/>
        <w:sz w:val="20"/>
      </w:rPr>
    </w:lvl>
    <w:lvl w:ilvl="4">
      <w:start w:val="1"/>
      <w:numFmt w:val="decimal"/>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7" w15:restartNumberingAfterBreak="0">
    <w:nsid w:val="488F68C1"/>
    <w:multiLevelType w:val="hybridMultilevel"/>
    <w:tmpl w:val="0A4C5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4D3D7B"/>
    <w:multiLevelType w:val="hybridMultilevel"/>
    <w:tmpl w:val="CDC6BA9C"/>
    <w:lvl w:ilvl="0" w:tplc="7B2E37B2">
      <w:start w:val="1"/>
      <w:numFmt w:val="bullet"/>
      <w:lvlText w:val=""/>
      <w:lvlJc w:val="left"/>
      <w:pPr>
        <w:ind w:left="720" w:hanging="360"/>
      </w:pPr>
      <w:rPr>
        <w:rFonts w:ascii="Symbol" w:hAnsi="Symbol"/>
      </w:rPr>
    </w:lvl>
    <w:lvl w:ilvl="1" w:tplc="019E8802">
      <w:start w:val="1"/>
      <w:numFmt w:val="bullet"/>
      <w:lvlText w:val=""/>
      <w:lvlJc w:val="left"/>
      <w:pPr>
        <w:ind w:left="720" w:hanging="360"/>
      </w:pPr>
      <w:rPr>
        <w:rFonts w:ascii="Symbol" w:hAnsi="Symbol"/>
      </w:rPr>
    </w:lvl>
    <w:lvl w:ilvl="2" w:tplc="4D8AF8A0">
      <w:start w:val="1"/>
      <w:numFmt w:val="bullet"/>
      <w:lvlText w:val=""/>
      <w:lvlJc w:val="left"/>
      <w:pPr>
        <w:ind w:left="720" w:hanging="360"/>
      </w:pPr>
      <w:rPr>
        <w:rFonts w:ascii="Symbol" w:hAnsi="Symbol"/>
      </w:rPr>
    </w:lvl>
    <w:lvl w:ilvl="3" w:tplc="CBD64EC6">
      <w:start w:val="1"/>
      <w:numFmt w:val="bullet"/>
      <w:lvlText w:val=""/>
      <w:lvlJc w:val="left"/>
      <w:pPr>
        <w:ind w:left="720" w:hanging="360"/>
      </w:pPr>
      <w:rPr>
        <w:rFonts w:ascii="Symbol" w:hAnsi="Symbol"/>
      </w:rPr>
    </w:lvl>
    <w:lvl w:ilvl="4" w:tplc="6834F270">
      <w:start w:val="1"/>
      <w:numFmt w:val="bullet"/>
      <w:lvlText w:val=""/>
      <w:lvlJc w:val="left"/>
      <w:pPr>
        <w:ind w:left="720" w:hanging="360"/>
      </w:pPr>
      <w:rPr>
        <w:rFonts w:ascii="Symbol" w:hAnsi="Symbol"/>
      </w:rPr>
    </w:lvl>
    <w:lvl w:ilvl="5" w:tplc="3AC029C6">
      <w:start w:val="1"/>
      <w:numFmt w:val="bullet"/>
      <w:lvlText w:val=""/>
      <w:lvlJc w:val="left"/>
      <w:pPr>
        <w:ind w:left="720" w:hanging="360"/>
      </w:pPr>
      <w:rPr>
        <w:rFonts w:ascii="Symbol" w:hAnsi="Symbol"/>
      </w:rPr>
    </w:lvl>
    <w:lvl w:ilvl="6" w:tplc="D5DE2DFA">
      <w:start w:val="1"/>
      <w:numFmt w:val="bullet"/>
      <w:lvlText w:val=""/>
      <w:lvlJc w:val="left"/>
      <w:pPr>
        <w:ind w:left="720" w:hanging="360"/>
      </w:pPr>
      <w:rPr>
        <w:rFonts w:ascii="Symbol" w:hAnsi="Symbol"/>
      </w:rPr>
    </w:lvl>
    <w:lvl w:ilvl="7" w:tplc="1708E0F6">
      <w:start w:val="1"/>
      <w:numFmt w:val="bullet"/>
      <w:lvlText w:val=""/>
      <w:lvlJc w:val="left"/>
      <w:pPr>
        <w:ind w:left="720" w:hanging="360"/>
      </w:pPr>
      <w:rPr>
        <w:rFonts w:ascii="Symbol" w:hAnsi="Symbol"/>
      </w:rPr>
    </w:lvl>
    <w:lvl w:ilvl="8" w:tplc="FC26DD58">
      <w:start w:val="1"/>
      <w:numFmt w:val="bullet"/>
      <w:lvlText w:val=""/>
      <w:lvlJc w:val="left"/>
      <w:pPr>
        <w:ind w:left="720" w:hanging="360"/>
      </w:pPr>
      <w:rPr>
        <w:rFonts w:ascii="Symbol" w:hAnsi="Symbol"/>
      </w:rPr>
    </w:lvl>
  </w:abstractNum>
  <w:abstractNum w:abstractNumId="29" w15:restartNumberingAfterBreak="0">
    <w:nsid w:val="500B74F5"/>
    <w:multiLevelType w:val="hybridMultilevel"/>
    <w:tmpl w:val="AB209600"/>
    <w:lvl w:ilvl="0" w:tplc="0C090001">
      <w:start w:val="1"/>
      <w:numFmt w:val="bullet"/>
      <w:lvlText w:val=""/>
      <w:lvlJc w:val="left"/>
      <w:pPr>
        <w:tabs>
          <w:tab w:val="num" w:pos="1134"/>
        </w:tabs>
        <w:ind w:left="1134" w:hanging="567"/>
      </w:pPr>
      <w:rPr>
        <w:rFonts w:ascii="Symbol" w:hAnsi="Symbol" w:hint="default"/>
        <w:sz w:val="16"/>
        <w:szCs w:val="16"/>
      </w:rPr>
    </w:lvl>
    <w:lvl w:ilvl="1" w:tplc="0C090003">
      <w:start w:val="1"/>
      <w:numFmt w:val="bullet"/>
      <w:lvlText w:val=""/>
      <w:lvlJc w:val="left"/>
      <w:pPr>
        <w:tabs>
          <w:tab w:val="num" w:pos="1080"/>
        </w:tabs>
        <w:ind w:left="1080" w:firstLine="0"/>
      </w:pPr>
      <w:rPr>
        <w:rFonts w:ascii="Wingdings" w:hAnsi="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D22AE3"/>
    <w:multiLevelType w:val="multilevel"/>
    <w:tmpl w:val="23200434"/>
    <w:styleLink w:val="Style1"/>
    <w:lvl w:ilvl="0">
      <w:start w:val="1"/>
      <w:numFmt w:val="lowerLetter"/>
      <w:pStyle w:val="ListAlpha0"/>
      <w:lvlText w:val="%1."/>
      <w:lvlJc w:val="left"/>
      <w:pPr>
        <w:tabs>
          <w:tab w:val="num" w:pos="425"/>
        </w:tabs>
        <w:ind w:left="425" w:hanging="425"/>
      </w:pPr>
      <w:rPr>
        <w:rFonts w:ascii="Roboto" w:hAnsi="Roboto" w:hint="default"/>
        <w:color w:val="004987" w:themeColor="text1"/>
        <w:sz w:val="20"/>
      </w:rPr>
    </w:lvl>
    <w:lvl w:ilvl="1">
      <w:start w:val="1"/>
      <w:numFmt w:val="lowerRoman"/>
      <w:lvlText w:val="%2."/>
      <w:lvlJc w:val="left"/>
      <w:pPr>
        <w:tabs>
          <w:tab w:val="num" w:pos="850"/>
        </w:tabs>
        <w:ind w:left="850" w:hanging="425"/>
      </w:pPr>
      <w:rPr>
        <w:rFonts w:asciiTheme="minorHAnsi" w:hAnsiTheme="minorHAnsi" w:hint="default"/>
        <w:color w:val="004987" w:themeColor="text1"/>
        <w:sz w:val="20"/>
      </w:rPr>
    </w:lvl>
    <w:lvl w:ilvl="2">
      <w:start w:val="1"/>
      <w:numFmt w:val="decimal"/>
      <w:lvlText w:val="%3."/>
      <w:lvlJc w:val="left"/>
      <w:pPr>
        <w:tabs>
          <w:tab w:val="num" w:pos="1275"/>
        </w:tabs>
        <w:ind w:left="1275" w:hanging="425"/>
      </w:pPr>
      <w:rPr>
        <w:rFonts w:asciiTheme="minorHAnsi" w:hAnsiTheme="minorHAnsi" w:hint="default"/>
        <w:color w:val="004987" w:themeColor="text1"/>
        <w:sz w:val="20"/>
      </w:rPr>
    </w:lvl>
    <w:lvl w:ilvl="3">
      <w:start w:val="1"/>
      <w:numFmt w:val="upperLetter"/>
      <w:lvlText w:val="%4."/>
      <w:lvlJc w:val="left"/>
      <w:pPr>
        <w:tabs>
          <w:tab w:val="num" w:pos="1700"/>
        </w:tabs>
        <w:ind w:left="1700" w:hanging="425"/>
      </w:pPr>
      <w:rPr>
        <w:rFonts w:asciiTheme="minorHAnsi" w:hAnsiTheme="minorHAnsi" w:hint="default"/>
        <w:color w:val="004987" w:themeColor="text1"/>
        <w:sz w:val="20"/>
      </w:rPr>
    </w:lvl>
    <w:lvl w:ilvl="4">
      <w:start w:val="1"/>
      <w:numFmt w:val="upperRoman"/>
      <w:lvlText w:val="%5."/>
      <w:lvlJc w:val="left"/>
      <w:pPr>
        <w:tabs>
          <w:tab w:val="num" w:pos="2125"/>
        </w:tabs>
        <w:ind w:left="2125" w:hanging="425"/>
      </w:pPr>
      <w:rPr>
        <w:rFonts w:asciiTheme="minorHAnsi" w:hAnsiTheme="minorHAnsi" w:hint="default"/>
        <w:color w:val="004987" w:themeColor="text1"/>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1" w15:restartNumberingAfterBreak="0">
    <w:nsid w:val="585F07D5"/>
    <w:multiLevelType w:val="multilevel"/>
    <w:tmpl w:val="E76216EC"/>
    <w:numStyleLink w:val="ListParagraph"/>
  </w:abstractNum>
  <w:abstractNum w:abstractNumId="32" w15:restartNumberingAfterBreak="0">
    <w:nsid w:val="58877B23"/>
    <w:multiLevelType w:val="multilevel"/>
    <w:tmpl w:val="23200434"/>
    <w:numStyleLink w:val="ListAlpha"/>
  </w:abstractNum>
  <w:abstractNum w:abstractNumId="33" w15:restartNumberingAfterBreak="0">
    <w:nsid w:val="5AF06D19"/>
    <w:multiLevelType w:val="hybridMultilevel"/>
    <w:tmpl w:val="C798C2C6"/>
    <w:lvl w:ilvl="0" w:tplc="7242A99E">
      <w:start w:val="1"/>
      <w:numFmt w:val="lowerLetter"/>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4" w15:restartNumberingAfterBreak="0">
    <w:nsid w:val="5D304C63"/>
    <w:multiLevelType w:val="multilevel"/>
    <w:tmpl w:val="0C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5" w15:restartNumberingAfterBreak="0">
    <w:nsid w:val="5DDF6E19"/>
    <w:multiLevelType w:val="hybridMultilevel"/>
    <w:tmpl w:val="0054098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6" w15:restartNumberingAfterBreak="0">
    <w:nsid w:val="626E5373"/>
    <w:multiLevelType w:val="multilevel"/>
    <w:tmpl w:val="736ECFBA"/>
    <w:styleLink w:val="ListTableNumber"/>
    <w:lvl w:ilvl="0">
      <w:start w:val="1"/>
      <w:numFmt w:val="decimal"/>
      <w:pStyle w:val="TableNumber"/>
      <w:lvlText w:val="%1."/>
      <w:lvlJc w:val="left"/>
      <w:pPr>
        <w:tabs>
          <w:tab w:val="num" w:pos="397"/>
        </w:tabs>
        <w:ind w:left="397"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680"/>
        </w:tabs>
        <w:ind w:left="680"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7" w15:restartNumberingAfterBreak="0">
    <w:nsid w:val="6F166C4B"/>
    <w:multiLevelType w:val="hybridMultilevel"/>
    <w:tmpl w:val="C1DCC26E"/>
    <w:lvl w:ilvl="0" w:tplc="779AB8EA">
      <w:start w:val="1"/>
      <w:numFmt w:val="bullet"/>
      <w:pStyle w:val="ListBullet0"/>
      <w:lvlText w:val=""/>
      <w:lvlJc w:val="left"/>
      <w:pPr>
        <w:ind w:left="360" w:hanging="360"/>
      </w:pPr>
      <w:rPr>
        <w:rFonts w:ascii="Symbol" w:hAnsi="Symbol" w:hint="default"/>
        <w:color w:val="004A88"/>
      </w:rPr>
    </w:lvl>
    <w:lvl w:ilvl="1" w:tplc="B2D4FD3C">
      <w:start w:val="1"/>
      <w:numFmt w:val="bullet"/>
      <w:pStyle w:val="ListBullet2"/>
      <w:lvlText w:val="o"/>
      <w:lvlJc w:val="left"/>
      <w:pPr>
        <w:ind w:left="1440" w:hanging="360"/>
      </w:pPr>
      <w:rPr>
        <w:rFonts w:ascii="Courier New" w:hAnsi="Courier New" w:hint="default"/>
        <w:color w:val="004987" w:themeColor="text1"/>
      </w:rPr>
    </w:lvl>
    <w:lvl w:ilvl="2" w:tplc="7AC8DBE8">
      <w:start w:val="1"/>
      <w:numFmt w:val="bullet"/>
      <w:pStyle w:val="ListBullet3"/>
      <w:lvlText w:val=""/>
      <w:lvlJc w:val="left"/>
      <w:pPr>
        <w:ind w:left="2160" w:hanging="360"/>
      </w:pPr>
      <w:rPr>
        <w:rFonts w:ascii="Wingdings" w:hAnsi="Wingdings" w:hint="default"/>
        <w:color w:val="004987" w:themeColor="text1"/>
      </w:rPr>
    </w:lvl>
    <w:lvl w:ilvl="3" w:tplc="72360C16">
      <w:start w:val="1"/>
      <w:numFmt w:val="bullet"/>
      <w:pStyle w:val="ListBullet4"/>
      <w:lvlText w:val=""/>
      <w:lvlJc w:val="left"/>
      <w:pPr>
        <w:ind w:left="2880" w:hanging="360"/>
      </w:pPr>
      <w:rPr>
        <w:rFonts w:ascii="Symbol" w:hAnsi="Symbol" w:cs="Symbol" w:hint="default"/>
        <w:color w:val="004A88"/>
      </w:rPr>
    </w:lvl>
    <w:lvl w:ilvl="4" w:tplc="B2D4FD3C">
      <w:start w:val="1"/>
      <w:numFmt w:val="bullet"/>
      <w:pStyle w:val="ListBullet5"/>
      <w:lvlText w:val="o"/>
      <w:lvlJc w:val="left"/>
      <w:pPr>
        <w:ind w:left="3600" w:hanging="360"/>
      </w:pPr>
      <w:rPr>
        <w:rFonts w:ascii="Courier New" w:hAnsi="Courier New" w:hint="default"/>
        <w:color w:val="004987" w:themeColor="text1"/>
      </w:rPr>
    </w:lvl>
    <w:lvl w:ilvl="5" w:tplc="7AC8DBE8">
      <w:start w:val="1"/>
      <w:numFmt w:val="bullet"/>
      <w:pStyle w:val="ListBullet6"/>
      <w:lvlText w:val=""/>
      <w:lvlJc w:val="left"/>
      <w:pPr>
        <w:ind w:left="4320" w:hanging="360"/>
      </w:pPr>
      <w:rPr>
        <w:rFonts w:ascii="Wingdings" w:hAnsi="Wingdings" w:hint="default"/>
        <w:color w:val="004987" w:themeColor="text1"/>
      </w:rPr>
    </w:lvl>
    <w:lvl w:ilvl="6" w:tplc="72360C16">
      <w:start w:val="1"/>
      <w:numFmt w:val="bullet"/>
      <w:lvlText w:val=""/>
      <w:lvlJc w:val="left"/>
      <w:pPr>
        <w:ind w:left="5040" w:hanging="360"/>
      </w:pPr>
      <w:rPr>
        <w:rFonts w:ascii="Symbol" w:hAnsi="Symbol" w:cs="Symbol" w:hint="default"/>
        <w:color w:val="004A88"/>
      </w:rPr>
    </w:lvl>
    <w:lvl w:ilvl="7" w:tplc="B2D4FD3C">
      <w:start w:val="1"/>
      <w:numFmt w:val="bullet"/>
      <w:lvlText w:val="o"/>
      <w:lvlJc w:val="left"/>
      <w:pPr>
        <w:ind w:left="5760" w:hanging="360"/>
      </w:pPr>
      <w:rPr>
        <w:rFonts w:ascii="Courier New" w:hAnsi="Courier New" w:hint="default"/>
        <w:color w:val="004987" w:themeColor="text1"/>
      </w:rPr>
    </w:lvl>
    <w:lvl w:ilvl="8" w:tplc="7AC8DBE8">
      <w:start w:val="1"/>
      <w:numFmt w:val="bullet"/>
      <w:lvlText w:val=""/>
      <w:lvlJc w:val="left"/>
      <w:pPr>
        <w:ind w:left="6480" w:hanging="360"/>
      </w:pPr>
      <w:rPr>
        <w:rFonts w:ascii="Wingdings" w:hAnsi="Wingdings" w:hint="default"/>
        <w:color w:val="004987" w:themeColor="text1"/>
      </w:rPr>
    </w:lvl>
  </w:abstractNum>
  <w:abstractNum w:abstractNumId="38" w15:restartNumberingAfterBreak="0">
    <w:nsid w:val="741D55D9"/>
    <w:multiLevelType w:val="multilevel"/>
    <w:tmpl w:val="F78A1DCA"/>
    <w:numStyleLink w:val="ListTableBullet"/>
  </w:abstractNum>
  <w:abstractNum w:abstractNumId="39" w15:restartNumberingAfterBreak="0">
    <w:nsid w:val="762F2D6C"/>
    <w:multiLevelType w:val="singleLevel"/>
    <w:tmpl w:val="3F0E5C1E"/>
    <w:lvl w:ilvl="0">
      <w:start w:val="1"/>
      <w:numFmt w:val="decimal"/>
      <w:lvlText w:val="%1."/>
      <w:lvlJc w:val="left"/>
      <w:pPr>
        <w:ind w:left="360" w:hanging="360"/>
      </w:pPr>
      <w:rPr>
        <w:rFonts w:hint="default"/>
        <w:b w:val="0"/>
        <w:i w:val="0"/>
        <w:caps w:val="0"/>
        <w:strike w:val="0"/>
        <w:dstrike w:val="0"/>
        <w:vanish w:val="0"/>
        <w:color w:val="004987" w:themeColor="text1"/>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B2E6D35"/>
    <w:multiLevelType w:val="hybridMultilevel"/>
    <w:tmpl w:val="A7C483F0"/>
    <w:lvl w:ilvl="0" w:tplc="29D2D776">
      <w:start w:val="1"/>
      <w:numFmt w:val="bullet"/>
      <w:lvlText w:val=""/>
      <w:lvlJc w:val="left"/>
      <w:pPr>
        <w:ind w:left="720" w:hanging="360"/>
      </w:pPr>
      <w:rPr>
        <w:rFonts w:ascii="Symbol" w:hAnsi="Symbol"/>
      </w:rPr>
    </w:lvl>
    <w:lvl w:ilvl="1" w:tplc="59D4AF90">
      <w:start w:val="1"/>
      <w:numFmt w:val="bullet"/>
      <w:lvlText w:val=""/>
      <w:lvlJc w:val="left"/>
      <w:pPr>
        <w:ind w:left="720" w:hanging="360"/>
      </w:pPr>
      <w:rPr>
        <w:rFonts w:ascii="Symbol" w:hAnsi="Symbol"/>
      </w:rPr>
    </w:lvl>
    <w:lvl w:ilvl="2" w:tplc="A5B82D22">
      <w:start w:val="1"/>
      <w:numFmt w:val="bullet"/>
      <w:lvlText w:val=""/>
      <w:lvlJc w:val="left"/>
      <w:pPr>
        <w:ind w:left="720" w:hanging="360"/>
      </w:pPr>
      <w:rPr>
        <w:rFonts w:ascii="Symbol" w:hAnsi="Symbol"/>
      </w:rPr>
    </w:lvl>
    <w:lvl w:ilvl="3" w:tplc="D2687B44">
      <w:start w:val="1"/>
      <w:numFmt w:val="bullet"/>
      <w:lvlText w:val=""/>
      <w:lvlJc w:val="left"/>
      <w:pPr>
        <w:ind w:left="720" w:hanging="360"/>
      </w:pPr>
      <w:rPr>
        <w:rFonts w:ascii="Symbol" w:hAnsi="Symbol"/>
      </w:rPr>
    </w:lvl>
    <w:lvl w:ilvl="4" w:tplc="70B41EEC">
      <w:start w:val="1"/>
      <w:numFmt w:val="bullet"/>
      <w:lvlText w:val=""/>
      <w:lvlJc w:val="left"/>
      <w:pPr>
        <w:ind w:left="720" w:hanging="360"/>
      </w:pPr>
      <w:rPr>
        <w:rFonts w:ascii="Symbol" w:hAnsi="Symbol"/>
      </w:rPr>
    </w:lvl>
    <w:lvl w:ilvl="5" w:tplc="951A8116">
      <w:start w:val="1"/>
      <w:numFmt w:val="bullet"/>
      <w:lvlText w:val=""/>
      <w:lvlJc w:val="left"/>
      <w:pPr>
        <w:ind w:left="720" w:hanging="360"/>
      </w:pPr>
      <w:rPr>
        <w:rFonts w:ascii="Symbol" w:hAnsi="Symbol"/>
      </w:rPr>
    </w:lvl>
    <w:lvl w:ilvl="6" w:tplc="BCDCE152">
      <w:start w:val="1"/>
      <w:numFmt w:val="bullet"/>
      <w:lvlText w:val=""/>
      <w:lvlJc w:val="left"/>
      <w:pPr>
        <w:ind w:left="720" w:hanging="360"/>
      </w:pPr>
      <w:rPr>
        <w:rFonts w:ascii="Symbol" w:hAnsi="Symbol"/>
      </w:rPr>
    </w:lvl>
    <w:lvl w:ilvl="7" w:tplc="B15CC9C6">
      <w:start w:val="1"/>
      <w:numFmt w:val="bullet"/>
      <w:lvlText w:val=""/>
      <w:lvlJc w:val="left"/>
      <w:pPr>
        <w:ind w:left="720" w:hanging="360"/>
      </w:pPr>
      <w:rPr>
        <w:rFonts w:ascii="Symbol" w:hAnsi="Symbol"/>
      </w:rPr>
    </w:lvl>
    <w:lvl w:ilvl="8" w:tplc="3634F91E">
      <w:start w:val="1"/>
      <w:numFmt w:val="bullet"/>
      <w:lvlText w:val=""/>
      <w:lvlJc w:val="left"/>
      <w:pPr>
        <w:ind w:left="720" w:hanging="360"/>
      </w:pPr>
      <w:rPr>
        <w:rFonts w:ascii="Symbol" w:hAnsi="Symbol"/>
      </w:rPr>
    </w:lvl>
  </w:abstractNum>
  <w:abstractNum w:abstractNumId="41" w15:restartNumberingAfterBreak="0">
    <w:nsid w:val="7C3D12AB"/>
    <w:multiLevelType w:val="hybridMultilevel"/>
    <w:tmpl w:val="D5C8D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8714867">
    <w:abstractNumId w:val="7"/>
  </w:num>
  <w:num w:numId="2" w16cid:durableId="1207765730">
    <w:abstractNumId w:val="23"/>
  </w:num>
  <w:num w:numId="3" w16cid:durableId="1479032441">
    <w:abstractNumId w:val="18"/>
  </w:num>
  <w:num w:numId="4" w16cid:durableId="1333996816">
    <w:abstractNumId w:val="26"/>
  </w:num>
  <w:num w:numId="5" w16cid:durableId="637498145">
    <w:abstractNumId w:val="4"/>
  </w:num>
  <w:num w:numId="6" w16cid:durableId="640499458">
    <w:abstractNumId w:val="11"/>
  </w:num>
  <w:num w:numId="7" w16cid:durableId="176772665">
    <w:abstractNumId w:val="36"/>
  </w:num>
  <w:num w:numId="8" w16cid:durableId="1044408113">
    <w:abstractNumId w:val="38"/>
  </w:num>
  <w:num w:numId="9" w16cid:durableId="1736463419">
    <w:abstractNumId w:val="31"/>
  </w:num>
  <w:num w:numId="10" w16cid:durableId="998575707">
    <w:abstractNumId w:val="20"/>
  </w:num>
  <w:num w:numId="11" w16cid:durableId="24334479">
    <w:abstractNumId w:val="3"/>
  </w:num>
  <w:num w:numId="12" w16cid:durableId="471140814">
    <w:abstractNumId w:val="39"/>
  </w:num>
  <w:num w:numId="13" w16cid:durableId="900598826">
    <w:abstractNumId w:val="32"/>
  </w:num>
  <w:num w:numId="14" w16cid:durableId="531303909">
    <w:abstractNumId w:val="24"/>
  </w:num>
  <w:num w:numId="15" w16cid:durableId="14426375">
    <w:abstractNumId w:val="29"/>
  </w:num>
  <w:num w:numId="16" w16cid:durableId="1828013740">
    <w:abstractNumId w:val="41"/>
  </w:num>
  <w:num w:numId="17" w16cid:durableId="12640674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6457885">
    <w:abstractNumId w:val="0"/>
  </w:num>
  <w:num w:numId="19" w16cid:durableId="2125077828">
    <w:abstractNumId w:val="1"/>
  </w:num>
  <w:num w:numId="20" w16cid:durableId="138348916">
    <w:abstractNumId w:val="2"/>
  </w:num>
  <w:num w:numId="21" w16cid:durableId="1180197172">
    <w:abstractNumId w:val="37"/>
  </w:num>
  <w:num w:numId="22" w16cid:durableId="628097965">
    <w:abstractNumId w:val="24"/>
    <w:lvlOverride w:ilvl="0">
      <w:lvl w:ilvl="0">
        <w:start w:val="1"/>
        <w:numFmt w:val="decimal"/>
        <w:pStyle w:val="NbrHeading1"/>
        <w:lvlText w:val="%1."/>
        <w:lvlJc w:val="left"/>
        <w:pPr>
          <w:ind w:left="360" w:hanging="360"/>
        </w:pPr>
      </w:lvl>
    </w:lvlOverride>
    <w:lvlOverride w:ilvl="1">
      <w:lvl w:ilvl="1">
        <w:start w:val="1"/>
        <w:numFmt w:val="decimal"/>
        <w:pStyle w:val="NbrHeading2"/>
        <w:lvlText w:val="%1.%2."/>
        <w:lvlJc w:val="left"/>
        <w:pPr>
          <w:ind w:left="792" w:hanging="432"/>
        </w:pPr>
      </w:lvl>
    </w:lvlOverride>
    <w:lvlOverride w:ilvl="2">
      <w:lvl w:ilvl="2">
        <w:start w:val="1"/>
        <w:numFmt w:val="decimal"/>
        <w:pStyle w:val="NbrHeading3"/>
        <w:lvlText w:val="%1.%2.%3."/>
        <w:lvlJc w:val="left"/>
        <w:pPr>
          <w:ind w:left="1224" w:hanging="504"/>
        </w:pPr>
      </w:lvl>
    </w:lvlOverride>
    <w:lvlOverride w:ilvl="3">
      <w:lvl w:ilvl="3">
        <w:start w:val="1"/>
        <w:numFmt w:val="decimal"/>
        <w:pStyle w:val="NbrHeading4"/>
        <w:lvlText w:val="%1.%2.%3.%4."/>
        <w:lvlJc w:val="left"/>
        <w:pPr>
          <w:ind w:left="1728" w:hanging="648"/>
        </w:pPr>
      </w:lvl>
    </w:lvlOverride>
    <w:lvlOverride w:ilvl="4">
      <w:lvl w:ilvl="4">
        <w:start w:val="1"/>
        <w:numFmt w:val="decimal"/>
        <w:pStyle w:val="NbrHeading5"/>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16cid:durableId="1532720445">
    <w:abstractNumId w:val="15"/>
  </w:num>
  <w:num w:numId="24" w16cid:durableId="2041272925">
    <w:abstractNumId w:val="30"/>
  </w:num>
  <w:num w:numId="25" w16cid:durableId="1317144020">
    <w:abstractNumId w:val="8"/>
  </w:num>
  <w:num w:numId="26" w16cid:durableId="1327514372">
    <w:abstractNumId w:val="24"/>
    <w:lvlOverride w:ilvl="0">
      <w:lvl w:ilvl="0">
        <w:start w:val="1"/>
        <w:numFmt w:val="decimal"/>
        <w:pStyle w:val="NbrHeading1"/>
        <w:lvlText w:val="%1"/>
        <w:lvlJc w:val="left"/>
        <w:pPr>
          <w:tabs>
            <w:tab w:val="num" w:pos="851"/>
          </w:tabs>
          <w:ind w:left="851" w:hanging="851"/>
        </w:pPr>
        <w:rPr>
          <w:rFonts w:asciiTheme="majorHAnsi" w:hAnsiTheme="majorHAnsi" w:hint="default"/>
          <w:color w:val="808285" w:themeColor="accent2"/>
        </w:rPr>
      </w:lvl>
    </w:lvlOverride>
    <w:lvlOverride w:ilvl="1">
      <w:lvl w:ilvl="1">
        <w:start w:val="1"/>
        <w:numFmt w:val="decimal"/>
        <w:pStyle w:val="NbrHeading2"/>
        <w:lvlText w:val="%1.%2"/>
        <w:lvlJc w:val="left"/>
        <w:pPr>
          <w:tabs>
            <w:tab w:val="num" w:pos="851"/>
          </w:tabs>
          <w:ind w:left="851" w:hanging="851"/>
        </w:pPr>
        <w:rPr>
          <w:rFonts w:asciiTheme="majorHAnsi" w:hAnsiTheme="majorHAnsi" w:hint="default"/>
          <w:color w:val="808285" w:themeColor="accent2"/>
        </w:rPr>
      </w:lvl>
    </w:lvlOverride>
    <w:lvlOverride w:ilvl="2">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Override>
    <w:lvlOverride w:ilvl="3">
      <w:lvl w:ilvl="3">
        <w:start w:val="1"/>
        <w:numFmt w:val="decimal"/>
        <w:pStyle w:val="NbrHeading4"/>
        <w:lvlText w:val="%1.%2.%3.%4"/>
        <w:lvlJc w:val="left"/>
        <w:pPr>
          <w:tabs>
            <w:tab w:val="num" w:pos="1276"/>
          </w:tabs>
          <w:ind w:left="1276" w:hanging="1276"/>
        </w:pPr>
        <w:rPr>
          <w:rFonts w:ascii="Arial" w:hAnsi="Arial" w:hint="default"/>
          <w:color w:val="00AFF0" w:themeColor="accent1"/>
          <w:sz w:val="20"/>
        </w:rPr>
      </w:lvl>
    </w:lvlOverride>
    <w:lvlOverride w:ilvl="4">
      <w:lvl w:ilvl="4">
        <w:start w:val="1"/>
        <w:numFmt w:val="decimal"/>
        <w:pStyle w:val="NbrHeading5"/>
        <w:lvlText w:val="%1.%2.%3.%4.%5"/>
        <w:lvlJc w:val="left"/>
        <w:pPr>
          <w:tabs>
            <w:tab w:val="num" w:pos="1276"/>
          </w:tabs>
          <w:ind w:left="1276" w:hanging="1276"/>
        </w:pPr>
      </w:lvl>
    </w:lvlOverride>
    <w:lvlOverride w:ilvl="5">
      <w:lvl w:ilvl="5">
        <w:start w:val="1"/>
        <w:numFmt w:val="none"/>
        <w:lvlText w:val=""/>
        <w:lvlJc w:val="left"/>
        <w:pPr>
          <w:ind w:left="-32767"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space"/>
        <w:lvlText w:val=""/>
        <w:lvlJc w:val="left"/>
        <w:pPr>
          <w:ind w:left="0" w:firstLine="0"/>
        </w:pPr>
        <w:rPr>
          <w:rFonts w:hint="default"/>
        </w:rPr>
      </w:lvl>
    </w:lvlOverride>
  </w:num>
  <w:num w:numId="27" w16cid:durableId="645595980">
    <w:abstractNumId w:val="33"/>
  </w:num>
  <w:num w:numId="28" w16cid:durableId="1342123578">
    <w:abstractNumId w:val="27"/>
  </w:num>
  <w:num w:numId="29" w16cid:durableId="2044862325">
    <w:abstractNumId w:val="22"/>
  </w:num>
  <w:num w:numId="30" w16cid:durableId="2054385004">
    <w:abstractNumId w:val="25"/>
  </w:num>
  <w:num w:numId="31" w16cid:durableId="276567873">
    <w:abstractNumId w:val="14"/>
  </w:num>
  <w:num w:numId="32" w16cid:durableId="621770675">
    <w:abstractNumId w:val="19"/>
  </w:num>
  <w:num w:numId="33" w16cid:durableId="837354137">
    <w:abstractNumId w:val="21"/>
  </w:num>
  <w:num w:numId="34" w16cid:durableId="439227852">
    <w:abstractNumId w:val="12"/>
  </w:num>
  <w:num w:numId="35" w16cid:durableId="1977711962">
    <w:abstractNumId w:val="17"/>
  </w:num>
  <w:num w:numId="36" w16cid:durableId="20082655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6086484">
    <w:abstractNumId w:val="13"/>
  </w:num>
  <w:num w:numId="38" w16cid:durableId="32467436">
    <w:abstractNumId w:val="35"/>
  </w:num>
  <w:num w:numId="39" w16cid:durableId="1365136123">
    <w:abstractNumId w:val="16"/>
  </w:num>
  <w:num w:numId="40" w16cid:durableId="346978747">
    <w:abstractNumId w:val="34"/>
  </w:num>
  <w:num w:numId="41" w16cid:durableId="6182030">
    <w:abstractNumId w:val="9"/>
  </w:num>
  <w:num w:numId="42" w16cid:durableId="627782281">
    <w:abstractNumId w:val="24"/>
    <w:lvlOverride w:ilvl="1">
      <w:lvl w:ilvl="1">
        <w:start w:val="1"/>
        <w:numFmt w:val="decimal"/>
        <w:pStyle w:val="NbrHeading2"/>
        <w:lvlText w:val="%1.%2"/>
        <w:lvlJc w:val="left"/>
        <w:pPr>
          <w:tabs>
            <w:tab w:val="num" w:pos="851"/>
          </w:tabs>
          <w:ind w:left="851" w:hanging="851"/>
        </w:pPr>
        <w:rPr>
          <w:rFonts w:asciiTheme="majorHAnsi" w:hAnsiTheme="majorHAnsi" w:hint="default"/>
          <w:b w:val="0"/>
          <w:color w:val="808285" w:themeColor="accent2"/>
        </w:rPr>
      </w:lvl>
    </w:lvlOverride>
    <w:lvlOverride w:ilvl="2">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Override>
  </w:num>
  <w:num w:numId="43" w16cid:durableId="1466585720">
    <w:abstractNumId w:val="6"/>
  </w:num>
  <w:num w:numId="44" w16cid:durableId="961571049">
    <w:abstractNumId w:val="10"/>
  </w:num>
  <w:num w:numId="45" w16cid:durableId="256259231">
    <w:abstractNumId w:val="28"/>
  </w:num>
  <w:num w:numId="46" w16cid:durableId="1300767980">
    <w:abstractNumId w:val="40"/>
  </w:num>
  <w:num w:numId="47" w16cid:durableId="151002173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F1"/>
    <w:rsid w:val="00001D2C"/>
    <w:rsid w:val="000047E4"/>
    <w:rsid w:val="00004A15"/>
    <w:rsid w:val="00006100"/>
    <w:rsid w:val="0000658A"/>
    <w:rsid w:val="000065B2"/>
    <w:rsid w:val="000068AD"/>
    <w:rsid w:val="0001141B"/>
    <w:rsid w:val="00013279"/>
    <w:rsid w:val="00020D1E"/>
    <w:rsid w:val="000217FC"/>
    <w:rsid w:val="00022A93"/>
    <w:rsid w:val="00023749"/>
    <w:rsid w:val="0002392F"/>
    <w:rsid w:val="000242B0"/>
    <w:rsid w:val="000261C8"/>
    <w:rsid w:val="000301FB"/>
    <w:rsid w:val="00030C16"/>
    <w:rsid w:val="000337C9"/>
    <w:rsid w:val="0003474B"/>
    <w:rsid w:val="00034C33"/>
    <w:rsid w:val="00035099"/>
    <w:rsid w:val="000427B8"/>
    <w:rsid w:val="00042B1B"/>
    <w:rsid w:val="00042F9D"/>
    <w:rsid w:val="000466B4"/>
    <w:rsid w:val="00054736"/>
    <w:rsid w:val="00055A7D"/>
    <w:rsid w:val="00057AB3"/>
    <w:rsid w:val="00057D80"/>
    <w:rsid w:val="00062CC5"/>
    <w:rsid w:val="00063DC1"/>
    <w:rsid w:val="00071C7D"/>
    <w:rsid w:val="00072122"/>
    <w:rsid w:val="00076F97"/>
    <w:rsid w:val="00077235"/>
    <w:rsid w:val="000776C3"/>
    <w:rsid w:val="0008088A"/>
    <w:rsid w:val="00082B58"/>
    <w:rsid w:val="00084D90"/>
    <w:rsid w:val="00086104"/>
    <w:rsid w:val="000870BB"/>
    <w:rsid w:val="00087D93"/>
    <w:rsid w:val="00090BAD"/>
    <w:rsid w:val="00091700"/>
    <w:rsid w:val="00096C00"/>
    <w:rsid w:val="00096F6E"/>
    <w:rsid w:val="00097E35"/>
    <w:rsid w:val="000A3372"/>
    <w:rsid w:val="000A4169"/>
    <w:rsid w:val="000A5094"/>
    <w:rsid w:val="000A55EA"/>
    <w:rsid w:val="000A605B"/>
    <w:rsid w:val="000A6328"/>
    <w:rsid w:val="000A76B2"/>
    <w:rsid w:val="000B04B2"/>
    <w:rsid w:val="000B1B74"/>
    <w:rsid w:val="000B3081"/>
    <w:rsid w:val="000B3EBE"/>
    <w:rsid w:val="000B6FA1"/>
    <w:rsid w:val="000B7510"/>
    <w:rsid w:val="000C040B"/>
    <w:rsid w:val="000C0C22"/>
    <w:rsid w:val="000C1506"/>
    <w:rsid w:val="000C1D1E"/>
    <w:rsid w:val="000C2DAF"/>
    <w:rsid w:val="000C4BC2"/>
    <w:rsid w:val="000C4DC4"/>
    <w:rsid w:val="000D0C2D"/>
    <w:rsid w:val="000D2B68"/>
    <w:rsid w:val="000D3F3C"/>
    <w:rsid w:val="000D4BF4"/>
    <w:rsid w:val="000D7AB1"/>
    <w:rsid w:val="000E1D02"/>
    <w:rsid w:val="000E24D6"/>
    <w:rsid w:val="000E2917"/>
    <w:rsid w:val="000E3A02"/>
    <w:rsid w:val="000E61A9"/>
    <w:rsid w:val="000E71FC"/>
    <w:rsid w:val="000F00C9"/>
    <w:rsid w:val="000F06C8"/>
    <w:rsid w:val="000F207D"/>
    <w:rsid w:val="000F4624"/>
    <w:rsid w:val="000F4A35"/>
    <w:rsid w:val="000F5AE3"/>
    <w:rsid w:val="000F7133"/>
    <w:rsid w:val="00102D1D"/>
    <w:rsid w:val="00103FAE"/>
    <w:rsid w:val="001040E7"/>
    <w:rsid w:val="001045FB"/>
    <w:rsid w:val="001050FF"/>
    <w:rsid w:val="001063C6"/>
    <w:rsid w:val="00110AAC"/>
    <w:rsid w:val="001128D8"/>
    <w:rsid w:val="00123C73"/>
    <w:rsid w:val="001264A8"/>
    <w:rsid w:val="00127625"/>
    <w:rsid w:val="001302EE"/>
    <w:rsid w:val="00131D30"/>
    <w:rsid w:val="0013218E"/>
    <w:rsid w:val="00135322"/>
    <w:rsid w:val="00136279"/>
    <w:rsid w:val="00140079"/>
    <w:rsid w:val="0014388B"/>
    <w:rsid w:val="00144EE2"/>
    <w:rsid w:val="00145CCD"/>
    <w:rsid w:val="00147A20"/>
    <w:rsid w:val="001501A7"/>
    <w:rsid w:val="001505D8"/>
    <w:rsid w:val="001509EE"/>
    <w:rsid w:val="00150A5D"/>
    <w:rsid w:val="00152195"/>
    <w:rsid w:val="00153871"/>
    <w:rsid w:val="00154790"/>
    <w:rsid w:val="0015592B"/>
    <w:rsid w:val="00156423"/>
    <w:rsid w:val="001600E5"/>
    <w:rsid w:val="00160B8D"/>
    <w:rsid w:val="00161635"/>
    <w:rsid w:val="00162614"/>
    <w:rsid w:val="00167EEF"/>
    <w:rsid w:val="0017324F"/>
    <w:rsid w:val="001763DE"/>
    <w:rsid w:val="00177466"/>
    <w:rsid w:val="00180B3F"/>
    <w:rsid w:val="001829A7"/>
    <w:rsid w:val="00183A1F"/>
    <w:rsid w:val="00185154"/>
    <w:rsid w:val="001900B5"/>
    <w:rsid w:val="00190D97"/>
    <w:rsid w:val="0019114D"/>
    <w:rsid w:val="0019259C"/>
    <w:rsid w:val="00195854"/>
    <w:rsid w:val="00196E7E"/>
    <w:rsid w:val="001A040F"/>
    <w:rsid w:val="001A0A79"/>
    <w:rsid w:val="001A4DA4"/>
    <w:rsid w:val="001B030F"/>
    <w:rsid w:val="001B047F"/>
    <w:rsid w:val="001B3C9B"/>
    <w:rsid w:val="001B48B9"/>
    <w:rsid w:val="001B4A6F"/>
    <w:rsid w:val="001B57BC"/>
    <w:rsid w:val="001B5E91"/>
    <w:rsid w:val="001B7C21"/>
    <w:rsid w:val="001B7FA8"/>
    <w:rsid w:val="001C0C60"/>
    <w:rsid w:val="001C3689"/>
    <w:rsid w:val="001C47A3"/>
    <w:rsid w:val="001C4B2B"/>
    <w:rsid w:val="001C66A5"/>
    <w:rsid w:val="001C6D95"/>
    <w:rsid w:val="001D0733"/>
    <w:rsid w:val="001D3AAF"/>
    <w:rsid w:val="001D4A17"/>
    <w:rsid w:val="001D5321"/>
    <w:rsid w:val="001D5F53"/>
    <w:rsid w:val="001E0AAF"/>
    <w:rsid w:val="001E11E9"/>
    <w:rsid w:val="001E3641"/>
    <w:rsid w:val="001E69D9"/>
    <w:rsid w:val="001F032E"/>
    <w:rsid w:val="001F06ED"/>
    <w:rsid w:val="001F06FA"/>
    <w:rsid w:val="001F0D08"/>
    <w:rsid w:val="001F0FF2"/>
    <w:rsid w:val="001F1597"/>
    <w:rsid w:val="001F16CA"/>
    <w:rsid w:val="001F34F0"/>
    <w:rsid w:val="002002AC"/>
    <w:rsid w:val="00200D30"/>
    <w:rsid w:val="002034BD"/>
    <w:rsid w:val="0020537C"/>
    <w:rsid w:val="002078C1"/>
    <w:rsid w:val="002106C4"/>
    <w:rsid w:val="00210DEF"/>
    <w:rsid w:val="002202AA"/>
    <w:rsid w:val="00222215"/>
    <w:rsid w:val="00222F9E"/>
    <w:rsid w:val="002238A1"/>
    <w:rsid w:val="00226F05"/>
    <w:rsid w:val="00227FA0"/>
    <w:rsid w:val="002353E1"/>
    <w:rsid w:val="00240092"/>
    <w:rsid w:val="0024502C"/>
    <w:rsid w:val="00246852"/>
    <w:rsid w:val="00247CB3"/>
    <w:rsid w:val="00247E80"/>
    <w:rsid w:val="0025119D"/>
    <w:rsid w:val="00252201"/>
    <w:rsid w:val="00254431"/>
    <w:rsid w:val="002548FD"/>
    <w:rsid w:val="00254DD8"/>
    <w:rsid w:val="00255371"/>
    <w:rsid w:val="00256476"/>
    <w:rsid w:val="00260702"/>
    <w:rsid w:val="00263D2D"/>
    <w:rsid w:val="00264AB0"/>
    <w:rsid w:val="002665FD"/>
    <w:rsid w:val="002714D6"/>
    <w:rsid w:val="00281F89"/>
    <w:rsid w:val="00285AA9"/>
    <w:rsid w:val="00286C02"/>
    <w:rsid w:val="0029301E"/>
    <w:rsid w:val="00293230"/>
    <w:rsid w:val="00294026"/>
    <w:rsid w:val="00296464"/>
    <w:rsid w:val="002A0A79"/>
    <w:rsid w:val="002A1797"/>
    <w:rsid w:val="002A3E70"/>
    <w:rsid w:val="002A46C1"/>
    <w:rsid w:val="002A4A97"/>
    <w:rsid w:val="002A6BBB"/>
    <w:rsid w:val="002B03DF"/>
    <w:rsid w:val="002B4003"/>
    <w:rsid w:val="002C0687"/>
    <w:rsid w:val="002C0F96"/>
    <w:rsid w:val="002C1029"/>
    <w:rsid w:val="002C2D0F"/>
    <w:rsid w:val="002C5B1C"/>
    <w:rsid w:val="002C6032"/>
    <w:rsid w:val="002C696C"/>
    <w:rsid w:val="002D3991"/>
    <w:rsid w:val="002D4254"/>
    <w:rsid w:val="002D4E6E"/>
    <w:rsid w:val="002D545A"/>
    <w:rsid w:val="002D655E"/>
    <w:rsid w:val="002E16A1"/>
    <w:rsid w:val="002E1E52"/>
    <w:rsid w:val="002E2215"/>
    <w:rsid w:val="002E4B39"/>
    <w:rsid w:val="002F1DEE"/>
    <w:rsid w:val="002F3164"/>
    <w:rsid w:val="002F3951"/>
    <w:rsid w:val="002F4862"/>
    <w:rsid w:val="002F5B06"/>
    <w:rsid w:val="002F6FC0"/>
    <w:rsid w:val="002F7D83"/>
    <w:rsid w:val="00301310"/>
    <w:rsid w:val="00301893"/>
    <w:rsid w:val="00302313"/>
    <w:rsid w:val="00304695"/>
    <w:rsid w:val="003052EA"/>
    <w:rsid w:val="003057AD"/>
    <w:rsid w:val="00312BEE"/>
    <w:rsid w:val="00315678"/>
    <w:rsid w:val="00316188"/>
    <w:rsid w:val="00317305"/>
    <w:rsid w:val="003228F9"/>
    <w:rsid w:val="003246B1"/>
    <w:rsid w:val="003266BD"/>
    <w:rsid w:val="0033177E"/>
    <w:rsid w:val="00334775"/>
    <w:rsid w:val="003355C8"/>
    <w:rsid w:val="00336AD8"/>
    <w:rsid w:val="00337852"/>
    <w:rsid w:val="003408DA"/>
    <w:rsid w:val="003411DD"/>
    <w:rsid w:val="00343D64"/>
    <w:rsid w:val="00346968"/>
    <w:rsid w:val="00350C1A"/>
    <w:rsid w:val="0035177C"/>
    <w:rsid w:val="00352602"/>
    <w:rsid w:val="00352CE0"/>
    <w:rsid w:val="0035372A"/>
    <w:rsid w:val="00354FF6"/>
    <w:rsid w:val="00356466"/>
    <w:rsid w:val="00356F41"/>
    <w:rsid w:val="00357D64"/>
    <w:rsid w:val="00361276"/>
    <w:rsid w:val="00364F67"/>
    <w:rsid w:val="0036798F"/>
    <w:rsid w:val="00372E5E"/>
    <w:rsid w:val="0037398C"/>
    <w:rsid w:val="0037618F"/>
    <w:rsid w:val="0037734E"/>
    <w:rsid w:val="003801D0"/>
    <w:rsid w:val="003809BB"/>
    <w:rsid w:val="00384301"/>
    <w:rsid w:val="003853C1"/>
    <w:rsid w:val="0038570C"/>
    <w:rsid w:val="00391DB5"/>
    <w:rsid w:val="00392914"/>
    <w:rsid w:val="0039644D"/>
    <w:rsid w:val="003A04C1"/>
    <w:rsid w:val="003A0774"/>
    <w:rsid w:val="003A08A5"/>
    <w:rsid w:val="003A180E"/>
    <w:rsid w:val="003A51D5"/>
    <w:rsid w:val="003A580D"/>
    <w:rsid w:val="003A75CA"/>
    <w:rsid w:val="003B0217"/>
    <w:rsid w:val="003B0945"/>
    <w:rsid w:val="003B097F"/>
    <w:rsid w:val="003B1570"/>
    <w:rsid w:val="003B1C79"/>
    <w:rsid w:val="003B252A"/>
    <w:rsid w:val="003B4DCF"/>
    <w:rsid w:val="003B7676"/>
    <w:rsid w:val="003C6131"/>
    <w:rsid w:val="003C660A"/>
    <w:rsid w:val="003C6A7F"/>
    <w:rsid w:val="003C6FD9"/>
    <w:rsid w:val="003C77BE"/>
    <w:rsid w:val="003D1B98"/>
    <w:rsid w:val="003D285A"/>
    <w:rsid w:val="003D379B"/>
    <w:rsid w:val="003D3B71"/>
    <w:rsid w:val="003D56AF"/>
    <w:rsid w:val="003D6BE1"/>
    <w:rsid w:val="003E1EF3"/>
    <w:rsid w:val="003E24C0"/>
    <w:rsid w:val="003E5319"/>
    <w:rsid w:val="003E7C9D"/>
    <w:rsid w:val="003F05F1"/>
    <w:rsid w:val="003F4BE0"/>
    <w:rsid w:val="003F516D"/>
    <w:rsid w:val="004023F0"/>
    <w:rsid w:val="00402F39"/>
    <w:rsid w:val="00403636"/>
    <w:rsid w:val="00404615"/>
    <w:rsid w:val="0040612F"/>
    <w:rsid w:val="00407776"/>
    <w:rsid w:val="00411A0B"/>
    <w:rsid w:val="00411BA8"/>
    <w:rsid w:val="0041249E"/>
    <w:rsid w:val="00412745"/>
    <w:rsid w:val="00413219"/>
    <w:rsid w:val="00416D31"/>
    <w:rsid w:val="0042360F"/>
    <w:rsid w:val="0042670F"/>
    <w:rsid w:val="00427353"/>
    <w:rsid w:val="0042775B"/>
    <w:rsid w:val="00430400"/>
    <w:rsid w:val="00430EB5"/>
    <w:rsid w:val="00431F0F"/>
    <w:rsid w:val="0043227D"/>
    <w:rsid w:val="00432505"/>
    <w:rsid w:val="0043564D"/>
    <w:rsid w:val="0043628A"/>
    <w:rsid w:val="00441BD3"/>
    <w:rsid w:val="00442A68"/>
    <w:rsid w:val="00443910"/>
    <w:rsid w:val="00444055"/>
    <w:rsid w:val="00444AE6"/>
    <w:rsid w:val="00444E33"/>
    <w:rsid w:val="00444FF6"/>
    <w:rsid w:val="00445D42"/>
    <w:rsid w:val="00446967"/>
    <w:rsid w:val="004478FD"/>
    <w:rsid w:val="00447F5B"/>
    <w:rsid w:val="00450D05"/>
    <w:rsid w:val="00450D51"/>
    <w:rsid w:val="00452050"/>
    <w:rsid w:val="00452F19"/>
    <w:rsid w:val="00453045"/>
    <w:rsid w:val="0045360A"/>
    <w:rsid w:val="004536D1"/>
    <w:rsid w:val="0045372B"/>
    <w:rsid w:val="00453DE2"/>
    <w:rsid w:val="004546A0"/>
    <w:rsid w:val="00456089"/>
    <w:rsid w:val="00460613"/>
    <w:rsid w:val="0046177F"/>
    <w:rsid w:val="004631F8"/>
    <w:rsid w:val="004700B3"/>
    <w:rsid w:val="00470AE9"/>
    <w:rsid w:val="0047255F"/>
    <w:rsid w:val="004732CE"/>
    <w:rsid w:val="00474196"/>
    <w:rsid w:val="00477738"/>
    <w:rsid w:val="004844AA"/>
    <w:rsid w:val="00484759"/>
    <w:rsid w:val="00484FBA"/>
    <w:rsid w:val="004879EE"/>
    <w:rsid w:val="00491C59"/>
    <w:rsid w:val="004926FC"/>
    <w:rsid w:val="00495AFF"/>
    <w:rsid w:val="004A15A9"/>
    <w:rsid w:val="004A36F9"/>
    <w:rsid w:val="004A3D77"/>
    <w:rsid w:val="004A66D6"/>
    <w:rsid w:val="004B485B"/>
    <w:rsid w:val="004B692B"/>
    <w:rsid w:val="004B69B5"/>
    <w:rsid w:val="004B7DAE"/>
    <w:rsid w:val="004C301D"/>
    <w:rsid w:val="004C7502"/>
    <w:rsid w:val="004D00DB"/>
    <w:rsid w:val="004D0F13"/>
    <w:rsid w:val="004D2B60"/>
    <w:rsid w:val="004D3F58"/>
    <w:rsid w:val="004E356F"/>
    <w:rsid w:val="004E4AB9"/>
    <w:rsid w:val="004E7089"/>
    <w:rsid w:val="004E79A4"/>
    <w:rsid w:val="004F2A3C"/>
    <w:rsid w:val="004F3D6F"/>
    <w:rsid w:val="004F5F2A"/>
    <w:rsid w:val="004F64C5"/>
    <w:rsid w:val="00501F80"/>
    <w:rsid w:val="005025BB"/>
    <w:rsid w:val="00505A00"/>
    <w:rsid w:val="00505BF7"/>
    <w:rsid w:val="00506D08"/>
    <w:rsid w:val="0051056D"/>
    <w:rsid w:val="00510F3B"/>
    <w:rsid w:val="00510F5A"/>
    <w:rsid w:val="00515763"/>
    <w:rsid w:val="00517BD7"/>
    <w:rsid w:val="00520592"/>
    <w:rsid w:val="00521705"/>
    <w:rsid w:val="00524281"/>
    <w:rsid w:val="005266F4"/>
    <w:rsid w:val="00527859"/>
    <w:rsid w:val="00527EFC"/>
    <w:rsid w:val="00531AB3"/>
    <w:rsid w:val="00531FF2"/>
    <w:rsid w:val="0053290C"/>
    <w:rsid w:val="005331C9"/>
    <w:rsid w:val="00533401"/>
    <w:rsid w:val="00534489"/>
    <w:rsid w:val="005357DD"/>
    <w:rsid w:val="00537083"/>
    <w:rsid w:val="005401E6"/>
    <w:rsid w:val="005402D3"/>
    <w:rsid w:val="00543459"/>
    <w:rsid w:val="00543F61"/>
    <w:rsid w:val="00544226"/>
    <w:rsid w:val="005454B4"/>
    <w:rsid w:val="00546C17"/>
    <w:rsid w:val="005473EC"/>
    <w:rsid w:val="005504B2"/>
    <w:rsid w:val="00551775"/>
    <w:rsid w:val="0055219D"/>
    <w:rsid w:val="0055353F"/>
    <w:rsid w:val="0056633F"/>
    <w:rsid w:val="00566CB5"/>
    <w:rsid w:val="00566EE2"/>
    <w:rsid w:val="005713E5"/>
    <w:rsid w:val="005722B5"/>
    <w:rsid w:val="005746BF"/>
    <w:rsid w:val="00575E10"/>
    <w:rsid w:val="005771CC"/>
    <w:rsid w:val="00580CC1"/>
    <w:rsid w:val="00581807"/>
    <w:rsid w:val="0058616D"/>
    <w:rsid w:val="00591773"/>
    <w:rsid w:val="00592057"/>
    <w:rsid w:val="005924F9"/>
    <w:rsid w:val="00595B51"/>
    <w:rsid w:val="00596434"/>
    <w:rsid w:val="005A435A"/>
    <w:rsid w:val="005B0C40"/>
    <w:rsid w:val="005B2A90"/>
    <w:rsid w:val="005B2F02"/>
    <w:rsid w:val="005B3E30"/>
    <w:rsid w:val="005B5B70"/>
    <w:rsid w:val="005C03CE"/>
    <w:rsid w:val="005C23E5"/>
    <w:rsid w:val="005C4F0C"/>
    <w:rsid w:val="005D4AEE"/>
    <w:rsid w:val="005D620B"/>
    <w:rsid w:val="005D646F"/>
    <w:rsid w:val="005D79AE"/>
    <w:rsid w:val="005E1615"/>
    <w:rsid w:val="005E259B"/>
    <w:rsid w:val="005E7142"/>
    <w:rsid w:val="005E781E"/>
    <w:rsid w:val="005F2647"/>
    <w:rsid w:val="005F2D4E"/>
    <w:rsid w:val="005F4FA4"/>
    <w:rsid w:val="0060208B"/>
    <w:rsid w:val="006025ED"/>
    <w:rsid w:val="00602C02"/>
    <w:rsid w:val="00602C66"/>
    <w:rsid w:val="006062A6"/>
    <w:rsid w:val="0060735A"/>
    <w:rsid w:val="00610115"/>
    <w:rsid w:val="006107A6"/>
    <w:rsid w:val="0061089F"/>
    <w:rsid w:val="00611101"/>
    <w:rsid w:val="00613925"/>
    <w:rsid w:val="00613F78"/>
    <w:rsid w:val="00623CBE"/>
    <w:rsid w:val="00627851"/>
    <w:rsid w:val="0063033B"/>
    <w:rsid w:val="00631B78"/>
    <w:rsid w:val="00631BB8"/>
    <w:rsid w:val="00633235"/>
    <w:rsid w:val="00636BE9"/>
    <w:rsid w:val="006373C4"/>
    <w:rsid w:val="0064125E"/>
    <w:rsid w:val="00645F67"/>
    <w:rsid w:val="00651CDC"/>
    <w:rsid w:val="0065325A"/>
    <w:rsid w:val="006535EA"/>
    <w:rsid w:val="0065438E"/>
    <w:rsid w:val="00660FA6"/>
    <w:rsid w:val="006656E8"/>
    <w:rsid w:val="006657CA"/>
    <w:rsid w:val="00667EDC"/>
    <w:rsid w:val="0067203A"/>
    <w:rsid w:val="0067351B"/>
    <w:rsid w:val="00674316"/>
    <w:rsid w:val="0067481E"/>
    <w:rsid w:val="006760A2"/>
    <w:rsid w:val="00676143"/>
    <w:rsid w:val="0068183D"/>
    <w:rsid w:val="00682E7E"/>
    <w:rsid w:val="00683FB7"/>
    <w:rsid w:val="00684E74"/>
    <w:rsid w:val="00685DD1"/>
    <w:rsid w:val="0069212C"/>
    <w:rsid w:val="00693A71"/>
    <w:rsid w:val="00694CC3"/>
    <w:rsid w:val="006959E4"/>
    <w:rsid w:val="006A1801"/>
    <w:rsid w:val="006A2C16"/>
    <w:rsid w:val="006A4D3E"/>
    <w:rsid w:val="006A57DC"/>
    <w:rsid w:val="006A5C5B"/>
    <w:rsid w:val="006B0196"/>
    <w:rsid w:val="006B0D6F"/>
    <w:rsid w:val="006B1447"/>
    <w:rsid w:val="006B18AE"/>
    <w:rsid w:val="006B4356"/>
    <w:rsid w:val="006B6D33"/>
    <w:rsid w:val="006C1E4D"/>
    <w:rsid w:val="006C2877"/>
    <w:rsid w:val="006C29BB"/>
    <w:rsid w:val="006C57EC"/>
    <w:rsid w:val="006D043B"/>
    <w:rsid w:val="006D13E4"/>
    <w:rsid w:val="006D22C5"/>
    <w:rsid w:val="006D2809"/>
    <w:rsid w:val="006D4787"/>
    <w:rsid w:val="006E56D2"/>
    <w:rsid w:val="006E704C"/>
    <w:rsid w:val="006E7D6E"/>
    <w:rsid w:val="006F2CA1"/>
    <w:rsid w:val="006F365A"/>
    <w:rsid w:val="00704043"/>
    <w:rsid w:val="00706B38"/>
    <w:rsid w:val="00714346"/>
    <w:rsid w:val="00714E8F"/>
    <w:rsid w:val="007159A7"/>
    <w:rsid w:val="007162E6"/>
    <w:rsid w:val="007178B0"/>
    <w:rsid w:val="00724364"/>
    <w:rsid w:val="00724855"/>
    <w:rsid w:val="00732530"/>
    <w:rsid w:val="0073279C"/>
    <w:rsid w:val="00733BEB"/>
    <w:rsid w:val="00740681"/>
    <w:rsid w:val="007421F2"/>
    <w:rsid w:val="00743617"/>
    <w:rsid w:val="00744C57"/>
    <w:rsid w:val="0074544B"/>
    <w:rsid w:val="00755BDC"/>
    <w:rsid w:val="007616CA"/>
    <w:rsid w:val="0076204B"/>
    <w:rsid w:val="0076479A"/>
    <w:rsid w:val="00764F82"/>
    <w:rsid w:val="00767150"/>
    <w:rsid w:val="00770BF1"/>
    <w:rsid w:val="00771EAA"/>
    <w:rsid w:val="00774E81"/>
    <w:rsid w:val="00776B57"/>
    <w:rsid w:val="00781EA4"/>
    <w:rsid w:val="00781EB6"/>
    <w:rsid w:val="00782D6C"/>
    <w:rsid w:val="00782EB5"/>
    <w:rsid w:val="00783C32"/>
    <w:rsid w:val="00784924"/>
    <w:rsid w:val="007852E8"/>
    <w:rsid w:val="00785DF6"/>
    <w:rsid w:val="007870CB"/>
    <w:rsid w:val="0079306C"/>
    <w:rsid w:val="00794BA8"/>
    <w:rsid w:val="007967B7"/>
    <w:rsid w:val="007A5094"/>
    <w:rsid w:val="007A510D"/>
    <w:rsid w:val="007A5346"/>
    <w:rsid w:val="007A55F2"/>
    <w:rsid w:val="007B07EB"/>
    <w:rsid w:val="007B23B6"/>
    <w:rsid w:val="007B4DE5"/>
    <w:rsid w:val="007B661B"/>
    <w:rsid w:val="007C07D2"/>
    <w:rsid w:val="007C243E"/>
    <w:rsid w:val="007C5011"/>
    <w:rsid w:val="007D1366"/>
    <w:rsid w:val="007D3A48"/>
    <w:rsid w:val="007D4E6E"/>
    <w:rsid w:val="007D51B9"/>
    <w:rsid w:val="007D64C7"/>
    <w:rsid w:val="007D7821"/>
    <w:rsid w:val="007D7F3E"/>
    <w:rsid w:val="007E19BD"/>
    <w:rsid w:val="007E34CC"/>
    <w:rsid w:val="007E4A56"/>
    <w:rsid w:val="007E6753"/>
    <w:rsid w:val="007E6D89"/>
    <w:rsid w:val="007F3523"/>
    <w:rsid w:val="007F43D9"/>
    <w:rsid w:val="007F631C"/>
    <w:rsid w:val="007F6DF7"/>
    <w:rsid w:val="008059F2"/>
    <w:rsid w:val="00806E12"/>
    <w:rsid w:val="008124E3"/>
    <w:rsid w:val="00813C59"/>
    <w:rsid w:val="008148F5"/>
    <w:rsid w:val="00816E6D"/>
    <w:rsid w:val="00817112"/>
    <w:rsid w:val="00817D15"/>
    <w:rsid w:val="00817D6F"/>
    <w:rsid w:val="008216C6"/>
    <w:rsid w:val="00822503"/>
    <w:rsid w:val="00824A7D"/>
    <w:rsid w:val="00825669"/>
    <w:rsid w:val="00827129"/>
    <w:rsid w:val="00827BAC"/>
    <w:rsid w:val="008311BB"/>
    <w:rsid w:val="00833298"/>
    <w:rsid w:val="00833527"/>
    <w:rsid w:val="00834FFE"/>
    <w:rsid w:val="00835263"/>
    <w:rsid w:val="00837929"/>
    <w:rsid w:val="008415AA"/>
    <w:rsid w:val="00845732"/>
    <w:rsid w:val="00845FAB"/>
    <w:rsid w:val="008504B3"/>
    <w:rsid w:val="00852A88"/>
    <w:rsid w:val="008540DC"/>
    <w:rsid w:val="0085527E"/>
    <w:rsid w:val="008559E8"/>
    <w:rsid w:val="0085711A"/>
    <w:rsid w:val="008572D9"/>
    <w:rsid w:val="008613E9"/>
    <w:rsid w:val="00861E13"/>
    <w:rsid w:val="00872E9C"/>
    <w:rsid w:val="00874181"/>
    <w:rsid w:val="008763B4"/>
    <w:rsid w:val="00876D79"/>
    <w:rsid w:val="008778FD"/>
    <w:rsid w:val="00886F46"/>
    <w:rsid w:val="0088760E"/>
    <w:rsid w:val="00890D16"/>
    <w:rsid w:val="0089146A"/>
    <w:rsid w:val="00892496"/>
    <w:rsid w:val="00892B16"/>
    <w:rsid w:val="00894E8A"/>
    <w:rsid w:val="00896FD8"/>
    <w:rsid w:val="008A57F1"/>
    <w:rsid w:val="008A59CB"/>
    <w:rsid w:val="008A6F22"/>
    <w:rsid w:val="008B18B4"/>
    <w:rsid w:val="008B36A6"/>
    <w:rsid w:val="008B4EDD"/>
    <w:rsid w:val="008B5D8F"/>
    <w:rsid w:val="008C0E7D"/>
    <w:rsid w:val="008C3916"/>
    <w:rsid w:val="008C5ED0"/>
    <w:rsid w:val="008D1D01"/>
    <w:rsid w:val="008D5C8A"/>
    <w:rsid w:val="008D6173"/>
    <w:rsid w:val="008D7467"/>
    <w:rsid w:val="008D7E6E"/>
    <w:rsid w:val="008E6A39"/>
    <w:rsid w:val="008E7695"/>
    <w:rsid w:val="008E7CD2"/>
    <w:rsid w:val="008F0848"/>
    <w:rsid w:val="008F24E5"/>
    <w:rsid w:val="008F4E0B"/>
    <w:rsid w:val="008F76CE"/>
    <w:rsid w:val="009062EF"/>
    <w:rsid w:val="00906CF1"/>
    <w:rsid w:val="00907866"/>
    <w:rsid w:val="0091025A"/>
    <w:rsid w:val="00912A75"/>
    <w:rsid w:val="0091531E"/>
    <w:rsid w:val="009154A1"/>
    <w:rsid w:val="0091723B"/>
    <w:rsid w:val="00921A84"/>
    <w:rsid w:val="00921EC3"/>
    <w:rsid w:val="0092392C"/>
    <w:rsid w:val="00923E97"/>
    <w:rsid w:val="0092705E"/>
    <w:rsid w:val="00931808"/>
    <w:rsid w:val="0093195A"/>
    <w:rsid w:val="009341C5"/>
    <w:rsid w:val="00934272"/>
    <w:rsid w:val="00936EFF"/>
    <w:rsid w:val="009453E1"/>
    <w:rsid w:val="00945A3E"/>
    <w:rsid w:val="0095023B"/>
    <w:rsid w:val="00950A9F"/>
    <w:rsid w:val="00951773"/>
    <w:rsid w:val="00954A53"/>
    <w:rsid w:val="00954D20"/>
    <w:rsid w:val="00955A2B"/>
    <w:rsid w:val="00956775"/>
    <w:rsid w:val="009571D7"/>
    <w:rsid w:val="00963769"/>
    <w:rsid w:val="00963B18"/>
    <w:rsid w:val="009646FB"/>
    <w:rsid w:val="00967C23"/>
    <w:rsid w:val="009718FC"/>
    <w:rsid w:val="00975740"/>
    <w:rsid w:val="00981EAA"/>
    <w:rsid w:val="009832F1"/>
    <w:rsid w:val="00990993"/>
    <w:rsid w:val="00991798"/>
    <w:rsid w:val="0099239D"/>
    <w:rsid w:val="00992A5F"/>
    <w:rsid w:val="00994029"/>
    <w:rsid w:val="009A00DD"/>
    <w:rsid w:val="009A199C"/>
    <w:rsid w:val="009A1B7D"/>
    <w:rsid w:val="009A205D"/>
    <w:rsid w:val="009A565A"/>
    <w:rsid w:val="009A6133"/>
    <w:rsid w:val="009B0064"/>
    <w:rsid w:val="009B1C76"/>
    <w:rsid w:val="009B22FE"/>
    <w:rsid w:val="009B4D9D"/>
    <w:rsid w:val="009B5866"/>
    <w:rsid w:val="009C0ADE"/>
    <w:rsid w:val="009C0B0F"/>
    <w:rsid w:val="009C0D83"/>
    <w:rsid w:val="009C142D"/>
    <w:rsid w:val="009C257C"/>
    <w:rsid w:val="009C3DDA"/>
    <w:rsid w:val="009C78F5"/>
    <w:rsid w:val="009D1C1D"/>
    <w:rsid w:val="009D2EFD"/>
    <w:rsid w:val="009D6485"/>
    <w:rsid w:val="009E09F3"/>
    <w:rsid w:val="009F34C0"/>
    <w:rsid w:val="009F555F"/>
    <w:rsid w:val="009F6CE7"/>
    <w:rsid w:val="009F7398"/>
    <w:rsid w:val="00A02283"/>
    <w:rsid w:val="00A0237F"/>
    <w:rsid w:val="00A05DA5"/>
    <w:rsid w:val="00A05EBE"/>
    <w:rsid w:val="00A05EFB"/>
    <w:rsid w:val="00A07960"/>
    <w:rsid w:val="00A10C99"/>
    <w:rsid w:val="00A12A7F"/>
    <w:rsid w:val="00A13094"/>
    <w:rsid w:val="00A13B12"/>
    <w:rsid w:val="00A170B7"/>
    <w:rsid w:val="00A17361"/>
    <w:rsid w:val="00A1781E"/>
    <w:rsid w:val="00A21D13"/>
    <w:rsid w:val="00A23F13"/>
    <w:rsid w:val="00A26779"/>
    <w:rsid w:val="00A41250"/>
    <w:rsid w:val="00A41D4E"/>
    <w:rsid w:val="00A447E2"/>
    <w:rsid w:val="00A50A8B"/>
    <w:rsid w:val="00A528B7"/>
    <w:rsid w:val="00A52A8F"/>
    <w:rsid w:val="00A62A09"/>
    <w:rsid w:val="00A640FF"/>
    <w:rsid w:val="00A65DE5"/>
    <w:rsid w:val="00A70EC4"/>
    <w:rsid w:val="00A714F9"/>
    <w:rsid w:val="00A729D8"/>
    <w:rsid w:val="00A75521"/>
    <w:rsid w:val="00A77FAF"/>
    <w:rsid w:val="00A817FC"/>
    <w:rsid w:val="00A83B38"/>
    <w:rsid w:val="00A914CE"/>
    <w:rsid w:val="00A91C42"/>
    <w:rsid w:val="00A9340A"/>
    <w:rsid w:val="00A97249"/>
    <w:rsid w:val="00AA0E18"/>
    <w:rsid w:val="00AA173D"/>
    <w:rsid w:val="00AA1E1B"/>
    <w:rsid w:val="00AA3960"/>
    <w:rsid w:val="00AA48D4"/>
    <w:rsid w:val="00AA4D67"/>
    <w:rsid w:val="00AA5FC9"/>
    <w:rsid w:val="00AA6010"/>
    <w:rsid w:val="00AA7B05"/>
    <w:rsid w:val="00AB0DF5"/>
    <w:rsid w:val="00AB6F98"/>
    <w:rsid w:val="00AC03DA"/>
    <w:rsid w:val="00AC0BD3"/>
    <w:rsid w:val="00AC7C6B"/>
    <w:rsid w:val="00AD16D2"/>
    <w:rsid w:val="00AD45A7"/>
    <w:rsid w:val="00AD4C24"/>
    <w:rsid w:val="00AD69E5"/>
    <w:rsid w:val="00AD6EC2"/>
    <w:rsid w:val="00AE125B"/>
    <w:rsid w:val="00AE2E19"/>
    <w:rsid w:val="00AE312A"/>
    <w:rsid w:val="00AE4C26"/>
    <w:rsid w:val="00AE5DFC"/>
    <w:rsid w:val="00AF0F61"/>
    <w:rsid w:val="00AF1A7D"/>
    <w:rsid w:val="00AF1B56"/>
    <w:rsid w:val="00AF2204"/>
    <w:rsid w:val="00AF617C"/>
    <w:rsid w:val="00B006BA"/>
    <w:rsid w:val="00B00C0D"/>
    <w:rsid w:val="00B00E10"/>
    <w:rsid w:val="00B012F3"/>
    <w:rsid w:val="00B03A11"/>
    <w:rsid w:val="00B03A40"/>
    <w:rsid w:val="00B07B15"/>
    <w:rsid w:val="00B10EE3"/>
    <w:rsid w:val="00B1273F"/>
    <w:rsid w:val="00B1522E"/>
    <w:rsid w:val="00B15AA3"/>
    <w:rsid w:val="00B1600E"/>
    <w:rsid w:val="00B26F8F"/>
    <w:rsid w:val="00B35ADC"/>
    <w:rsid w:val="00B3758B"/>
    <w:rsid w:val="00B37EDA"/>
    <w:rsid w:val="00B37F09"/>
    <w:rsid w:val="00B4232A"/>
    <w:rsid w:val="00B4295E"/>
    <w:rsid w:val="00B43074"/>
    <w:rsid w:val="00B461A9"/>
    <w:rsid w:val="00B462BE"/>
    <w:rsid w:val="00B46A4A"/>
    <w:rsid w:val="00B5182A"/>
    <w:rsid w:val="00B51931"/>
    <w:rsid w:val="00B5222A"/>
    <w:rsid w:val="00B53493"/>
    <w:rsid w:val="00B55887"/>
    <w:rsid w:val="00B55D18"/>
    <w:rsid w:val="00B56CC8"/>
    <w:rsid w:val="00B601AB"/>
    <w:rsid w:val="00B601F7"/>
    <w:rsid w:val="00B64F42"/>
    <w:rsid w:val="00B65281"/>
    <w:rsid w:val="00B65931"/>
    <w:rsid w:val="00B668FB"/>
    <w:rsid w:val="00B66D96"/>
    <w:rsid w:val="00B71F4B"/>
    <w:rsid w:val="00B726B3"/>
    <w:rsid w:val="00B73C1D"/>
    <w:rsid w:val="00B76B8E"/>
    <w:rsid w:val="00B76F47"/>
    <w:rsid w:val="00B82F16"/>
    <w:rsid w:val="00B8347A"/>
    <w:rsid w:val="00B83E91"/>
    <w:rsid w:val="00B9390B"/>
    <w:rsid w:val="00B941F9"/>
    <w:rsid w:val="00B96FAE"/>
    <w:rsid w:val="00B9740E"/>
    <w:rsid w:val="00BA10E0"/>
    <w:rsid w:val="00BA45AE"/>
    <w:rsid w:val="00BA4F4A"/>
    <w:rsid w:val="00BA66AD"/>
    <w:rsid w:val="00BB0E1E"/>
    <w:rsid w:val="00BB49AA"/>
    <w:rsid w:val="00BB5E52"/>
    <w:rsid w:val="00BB6890"/>
    <w:rsid w:val="00BC2DD3"/>
    <w:rsid w:val="00BC51D5"/>
    <w:rsid w:val="00BC5C63"/>
    <w:rsid w:val="00BC67B1"/>
    <w:rsid w:val="00BC6B98"/>
    <w:rsid w:val="00BD08AC"/>
    <w:rsid w:val="00BD6F1B"/>
    <w:rsid w:val="00BD7CF3"/>
    <w:rsid w:val="00BE16D4"/>
    <w:rsid w:val="00BE348A"/>
    <w:rsid w:val="00BE6FDF"/>
    <w:rsid w:val="00BF093F"/>
    <w:rsid w:val="00BF0D41"/>
    <w:rsid w:val="00BF2C53"/>
    <w:rsid w:val="00BF30D9"/>
    <w:rsid w:val="00BF6AE2"/>
    <w:rsid w:val="00BF795D"/>
    <w:rsid w:val="00C000C3"/>
    <w:rsid w:val="00C00BFF"/>
    <w:rsid w:val="00C00D7F"/>
    <w:rsid w:val="00C00FE4"/>
    <w:rsid w:val="00C01D18"/>
    <w:rsid w:val="00C02E60"/>
    <w:rsid w:val="00C03B92"/>
    <w:rsid w:val="00C06D22"/>
    <w:rsid w:val="00C06DED"/>
    <w:rsid w:val="00C078F3"/>
    <w:rsid w:val="00C10095"/>
    <w:rsid w:val="00C10E87"/>
    <w:rsid w:val="00C1379B"/>
    <w:rsid w:val="00C137A8"/>
    <w:rsid w:val="00C14D65"/>
    <w:rsid w:val="00C1570C"/>
    <w:rsid w:val="00C16397"/>
    <w:rsid w:val="00C240FD"/>
    <w:rsid w:val="00C24374"/>
    <w:rsid w:val="00C2587D"/>
    <w:rsid w:val="00C26E4F"/>
    <w:rsid w:val="00C27520"/>
    <w:rsid w:val="00C302EF"/>
    <w:rsid w:val="00C3163A"/>
    <w:rsid w:val="00C32804"/>
    <w:rsid w:val="00C32A71"/>
    <w:rsid w:val="00C34AB4"/>
    <w:rsid w:val="00C421EA"/>
    <w:rsid w:val="00C45B0F"/>
    <w:rsid w:val="00C4750F"/>
    <w:rsid w:val="00C51612"/>
    <w:rsid w:val="00C60AEA"/>
    <w:rsid w:val="00C62D99"/>
    <w:rsid w:val="00C64F6D"/>
    <w:rsid w:val="00C74493"/>
    <w:rsid w:val="00C74C53"/>
    <w:rsid w:val="00C779C3"/>
    <w:rsid w:val="00C81A07"/>
    <w:rsid w:val="00C84781"/>
    <w:rsid w:val="00C84E90"/>
    <w:rsid w:val="00C9447D"/>
    <w:rsid w:val="00C97431"/>
    <w:rsid w:val="00CA048C"/>
    <w:rsid w:val="00CA0A43"/>
    <w:rsid w:val="00CB1918"/>
    <w:rsid w:val="00CB2B54"/>
    <w:rsid w:val="00CB369E"/>
    <w:rsid w:val="00CC0DA6"/>
    <w:rsid w:val="00CC7B53"/>
    <w:rsid w:val="00CC7EE9"/>
    <w:rsid w:val="00CD4594"/>
    <w:rsid w:val="00CD564B"/>
    <w:rsid w:val="00CD6441"/>
    <w:rsid w:val="00CD6891"/>
    <w:rsid w:val="00CD6EE0"/>
    <w:rsid w:val="00CD7C3B"/>
    <w:rsid w:val="00CE1010"/>
    <w:rsid w:val="00CE135C"/>
    <w:rsid w:val="00CE1B30"/>
    <w:rsid w:val="00CE4D1A"/>
    <w:rsid w:val="00CF1BC2"/>
    <w:rsid w:val="00CF2559"/>
    <w:rsid w:val="00CF3AD8"/>
    <w:rsid w:val="00CF3FBF"/>
    <w:rsid w:val="00CF60DC"/>
    <w:rsid w:val="00CF60EC"/>
    <w:rsid w:val="00CF6671"/>
    <w:rsid w:val="00CF70B8"/>
    <w:rsid w:val="00D03124"/>
    <w:rsid w:val="00D05BBB"/>
    <w:rsid w:val="00D071E0"/>
    <w:rsid w:val="00D10295"/>
    <w:rsid w:val="00D10EB8"/>
    <w:rsid w:val="00D11962"/>
    <w:rsid w:val="00D11B31"/>
    <w:rsid w:val="00D20395"/>
    <w:rsid w:val="00D21D95"/>
    <w:rsid w:val="00D224C5"/>
    <w:rsid w:val="00D241D3"/>
    <w:rsid w:val="00D24EC3"/>
    <w:rsid w:val="00D253E1"/>
    <w:rsid w:val="00D25975"/>
    <w:rsid w:val="00D25C47"/>
    <w:rsid w:val="00D262E5"/>
    <w:rsid w:val="00D27FA8"/>
    <w:rsid w:val="00D3155D"/>
    <w:rsid w:val="00D31691"/>
    <w:rsid w:val="00D31E79"/>
    <w:rsid w:val="00D33178"/>
    <w:rsid w:val="00D365D3"/>
    <w:rsid w:val="00D37C0B"/>
    <w:rsid w:val="00D42F7B"/>
    <w:rsid w:val="00D43A20"/>
    <w:rsid w:val="00D4496E"/>
    <w:rsid w:val="00D45820"/>
    <w:rsid w:val="00D47352"/>
    <w:rsid w:val="00D51B64"/>
    <w:rsid w:val="00D55089"/>
    <w:rsid w:val="00D65684"/>
    <w:rsid w:val="00D65F61"/>
    <w:rsid w:val="00D677A4"/>
    <w:rsid w:val="00D71559"/>
    <w:rsid w:val="00D7464D"/>
    <w:rsid w:val="00D77C3B"/>
    <w:rsid w:val="00D8172E"/>
    <w:rsid w:val="00D8529E"/>
    <w:rsid w:val="00D859C8"/>
    <w:rsid w:val="00D90367"/>
    <w:rsid w:val="00D91097"/>
    <w:rsid w:val="00DA4BDD"/>
    <w:rsid w:val="00DA6003"/>
    <w:rsid w:val="00DA76FA"/>
    <w:rsid w:val="00DA7CD7"/>
    <w:rsid w:val="00DB0AF3"/>
    <w:rsid w:val="00DB2519"/>
    <w:rsid w:val="00DB2B49"/>
    <w:rsid w:val="00DB4F17"/>
    <w:rsid w:val="00DC28FE"/>
    <w:rsid w:val="00DC290C"/>
    <w:rsid w:val="00DC33B4"/>
    <w:rsid w:val="00DC61A6"/>
    <w:rsid w:val="00DD0FEC"/>
    <w:rsid w:val="00DD3DA3"/>
    <w:rsid w:val="00DD4656"/>
    <w:rsid w:val="00DD6276"/>
    <w:rsid w:val="00DD7581"/>
    <w:rsid w:val="00DD7DC8"/>
    <w:rsid w:val="00DE076B"/>
    <w:rsid w:val="00DE2EA7"/>
    <w:rsid w:val="00DE56D9"/>
    <w:rsid w:val="00DE740A"/>
    <w:rsid w:val="00DF01DF"/>
    <w:rsid w:val="00DF2BAA"/>
    <w:rsid w:val="00DF43CF"/>
    <w:rsid w:val="00DF5461"/>
    <w:rsid w:val="00DF7055"/>
    <w:rsid w:val="00DF776C"/>
    <w:rsid w:val="00E0006D"/>
    <w:rsid w:val="00E00101"/>
    <w:rsid w:val="00E018FB"/>
    <w:rsid w:val="00E02560"/>
    <w:rsid w:val="00E03863"/>
    <w:rsid w:val="00E07DE8"/>
    <w:rsid w:val="00E10E86"/>
    <w:rsid w:val="00E11339"/>
    <w:rsid w:val="00E135C8"/>
    <w:rsid w:val="00E150DB"/>
    <w:rsid w:val="00E21664"/>
    <w:rsid w:val="00E21DC0"/>
    <w:rsid w:val="00E247AB"/>
    <w:rsid w:val="00E269B8"/>
    <w:rsid w:val="00E37E54"/>
    <w:rsid w:val="00E4178F"/>
    <w:rsid w:val="00E44F1F"/>
    <w:rsid w:val="00E474AF"/>
    <w:rsid w:val="00E51D85"/>
    <w:rsid w:val="00E5349B"/>
    <w:rsid w:val="00E56C06"/>
    <w:rsid w:val="00E56F05"/>
    <w:rsid w:val="00E57470"/>
    <w:rsid w:val="00E57776"/>
    <w:rsid w:val="00E60B52"/>
    <w:rsid w:val="00E62EB3"/>
    <w:rsid w:val="00E65C62"/>
    <w:rsid w:val="00E6763B"/>
    <w:rsid w:val="00E677B2"/>
    <w:rsid w:val="00E67896"/>
    <w:rsid w:val="00E80C3E"/>
    <w:rsid w:val="00E81AF6"/>
    <w:rsid w:val="00E81E17"/>
    <w:rsid w:val="00E82DE7"/>
    <w:rsid w:val="00E83503"/>
    <w:rsid w:val="00E86E45"/>
    <w:rsid w:val="00E87009"/>
    <w:rsid w:val="00E9118A"/>
    <w:rsid w:val="00E938AC"/>
    <w:rsid w:val="00E93F0D"/>
    <w:rsid w:val="00E951CA"/>
    <w:rsid w:val="00E966F2"/>
    <w:rsid w:val="00EB156D"/>
    <w:rsid w:val="00EB1CA6"/>
    <w:rsid w:val="00EB30BE"/>
    <w:rsid w:val="00EB30FE"/>
    <w:rsid w:val="00EB58BD"/>
    <w:rsid w:val="00EC0FFC"/>
    <w:rsid w:val="00EC1C6D"/>
    <w:rsid w:val="00EC3048"/>
    <w:rsid w:val="00EC770B"/>
    <w:rsid w:val="00ED1D69"/>
    <w:rsid w:val="00ED1F31"/>
    <w:rsid w:val="00ED2E33"/>
    <w:rsid w:val="00ED3024"/>
    <w:rsid w:val="00ED6B62"/>
    <w:rsid w:val="00ED71B6"/>
    <w:rsid w:val="00EE0EB5"/>
    <w:rsid w:val="00EE1BD0"/>
    <w:rsid w:val="00EE5474"/>
    <w:rsid w:val="00EE5DBD"/>
    <w:rsid w:val="00EE7D9C"/>
    <w:rsid w:val="00EF0E10"/>
    <w:rsid w:val="00EF2076"/>
    <w:rsid w:val="00EF2AFB"/>
    <w:rsid w:val="00EF45B6"/>
    <w:rsid w:val="00EF4ABB"/>
    <w:rsid w:val="00EF5110"/>
    <w:rsid w:val="00EF73EF"/>
    <w:rsid w:val="00F025FC"/>
    <w:rsid w:val="00F069EA"/>
    <w:rsid w:val="00F10770"/>
    <w:rsid w:val="00F12D1A"/>
    <w:rsid w:val="00F136F4"/>
    <w:rsid w:val="00F14224"/>
    <w:rsid w:val="00F14ED0"/>
    <w:rsid w:val="00F16377"/>
    <w:rsid w:val="00F2262F"/>
    <w:rsid w:val="00F24135"/>
    <w:rsid w:val="00F26B6B"/>
    <w:rsid w:val="00F27348"/>
    <w:rsid w:val="00F2748A"/>
    <w:rsid w:val="00F3077D"/>
    <w:rsid w:val="00F32C6B"/>
    <w:rsid w:val="00F33D5C"/>
    <w:rsid w:val="00F349A0"/>
    <w:rsid w:val="00F37FDD"/>
    <w:rsid w:val="00F410E7"/>
    <w:rsid w:val="00F429FF"/>
    <w:rsid w:val="00F42C36"/>
    <w:rsid w:val="00F431FB"/>
    <w:rsid w:val="00F4351D"/>
    <w:rsid w:val="00F5117F"/>
    <w:rsid w:val="00F51374"/>
    <w:rsid w:val="00F53669"/>
    <w:rsid w:val="00F53A70"/>
    <w:rsid w:val="00F53A78"/>
    <w:rsid w:val="00F53ACB"/>
    <w:rsid w:val="00F56788"/>
    <w:rsid w:val="00F57B96"/>
    <w:rsid w:val="00F60AFB"/>
    <w:rsid w:val="00F60E46"/>
    <w:rsid w:val="00F611D0"/>
    <w:rsid w:val="00F6184E"/>
    <w:rsid w:val="00F62EAE"/>
    <w:rsid w:val="00F658BC"/>
    <w:rsid w:val="00F66A2D"/>
    <w:rsid w:val="00F71474"/>
    <w:rsid w:val="00F73443"/>
    <w:rsid w:val="00F73B99"/>
    <w:rsid w:val="00F7606A"/>
    <w:rsid w:val="00F8007E"/>
    <w:rsid w:val="00F8031B"/>
    <w:rsid w:val="00F81C8A"/>
    <w:rsid w:val="00F81CDA"/>
    <w:rsid w:val="00F84805"/>
    <w:rsid w:val="00F8482D"/>
    <w:rsid w:val="00F84D57"/>
    <w:rsid w:val="00F853E5"/>
    <w:rsid w:val="00F854FD"/>
    <w:rsid w:val="00F91564"/>
    <w:rsid w:val="00F921F4"/>
    <w:rsid w:val="00F93C97"/>
    <w:rsid w:val="00F94C99"/>
    <w:rsid w:val="00F95693"/>
    <w:rsid w:val="00FA2B02"/>
    <w:rsid w:val="00FA7CC7"/>
    <w:rsid w:val="00FB1115"/>
    <w:rsid w:val="00FB1534"/>
    <w:rsid w:val="00FB3F64"/>
    <w:rsid w:val="00FB4AE4"/>
    <w:rsid w:val="00FB50F2"/>
    <w:rsid w:val="00FB6907"/>
    <w:rsid w:val="00FB6BD6"/>
    <w:rsid w:val="00FC17D7"/>
    <w:rsid w:val="00FC4EB0"/>
    <w:rsid w:val="00FD197E"/>
    <w:rsid w:val="00FD6119"/>
    <w:rsid w:val="00FE29E5"/>
    <w:rsid w:val="00FE5831"/>
    <w:rsid w:val="00FE7A02"/>
    <w:rsid w:val="00FF0080"/>
    <w:rsid w:val="00FF1470"/>
    <w:rsid w:val="00FF1C35"/>
    <w:rsid w:val="00FF1C6E"/>
    <w:rsid w:val="00FF61DB"/>
    <w:rsid w:val="00FF781B"/>
  </w:rsids>
  <m:mathPr>
    <m:mathFont m:val="Cambria Math"/>
    <m:brkBin m:val="before"/>
    <m:brkBinSub m:val="--"/>
    <m:smallFrac/>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E95B65"/>
  <w15:docId w15:val="{3C011D3E-733C-4140-99D0-2361C29B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B06"/>
    <w:pPr>
      <w:spacing w:before="120" w:after="120" w:line="264" w:lineRule="auto"/>
    </w:pPr>
    <w:rPr>
      <w:rFonts w:ascii="Roboto Condensed" w:eastAsiaTheme="minorEastAsia" w:hAnsi="Roboto Condensed" w:cs="Arial"/>
      <w:szCs w:val="20"/>
      <w:lang w:val="en-US"/>
    </w:rPr>
  </w:style>
  <w:style w:type="paragraph" w:styleId="Heading1">
    <w:name w:val="heading 1"/>
    <w:basedOn w:val="Normal"/>
    <w:next w:val="BodyText"/>
    <w:link w:val="Heading1Char"/>
    <w:uiPriority w:val="9"/>
    <w:qFormat/>
    <w:rsid w:val="001D5321"/>
    <w:pPr>
      <w:keepNext/>
      <w:keepLines/>
      <w:widowControl w:val="0"/>
      <w:numPr>
        <w:numId w:val="40"/>
      </w:numPr>
      <w:spacing w:before="480" w:after="360" w:line="240" w:lineRule="auto"/>
      <w:outlineLvl w:val="0"/>
    </w:pPr>
    <w:rPr>
      <w:rFonts w:eastAsia="Times New Roman"/>
      <w:bCs/>
      <w:color w:val="00AFF0" w:themeColor="accent1"/>
      <w:sz w:val="44"/>
      <w:szCs w:val="32"/>
      <w:lang w:eastAsia="en-AU"/>
    </w:rPr>
  </w:style>
  <w:style w:type="paragraph" w:styleId="Heading2">
    <w:name w:val="heading 2"/>
    <w:basedOn w:val="Normal"/>
    <w:next w:val="BodyText"/>
    <w:link w:val="Heading2Char"/>
    <w:qFormat/>
    <w:rsid w:val="00CB2B54"/>
    <w:pPr>
      <w:keepNext/>
      <w:keepLines/>
      <w:numPr>
        <w:ilvl w:val="1"/>
        <w:numId w:val="40"/>
      </w:numPr>
      <w:spacing w:before="240" w:line="240" w:lineRule="auto"/>
      <w:outlineLvl w:val="1"/>
    </w:pPr>
    <w:rPr>
      <w:rFonts w:eastAsia="Times New Roman"/>
      <w:b/>
      <w:bCs/>
      <w:iCs/>
      <w:color w:val="004987" w:themeColor="text1"/>
      <w:sz w:val="32"/>
      <w:szCs w:val="28"/>
      <w:lang w:eastAsia="en-AU"/>
    </w:rPr>
  </w:style>
  <w:style w:type="paragraph" w:styleId="Heading3">
    <w:name w:val="heading 3"/>
    <w:basedOn w:val="Normal"/>
    <w:next w:val="BodyText"/>
    <w:link w:val="Heading3Char"/>
    <w:qFormat/>
    <w:rsid w:val="00CB2B54"/>
    <w:pPr>
      <w:keepNext/>
      <w:keepLines/>
      <w:numPr>
        <w:ilvl w:val="2"/>
        <w:numId w:val="40"/>
      </w:numPr>
      <w:spacing w:before="240" w:line="240" w:lineRule="auto"/>
      <w:outlineLvl w:val="2"/>
    </w:pPr>
    <w:rPr>
      <w:rFonts w:eastAsia="Times New Roman" w:cs="Times New Roman"/>
      <w:b/>
      <w:bCs/>
      <w:color w:val="004987" w:themeColor="text1"/>
      <w:sz w:val="28"/>
      <w:szCs w:val="24"/>
      <w:lang w:eastAsia="en-AU"/>
    </w:rPr>
  </w:style>
  <w:style w:type="paragraph" w:styleId="Heading4">
    <w:name w:val="heading 4"/>
    <w:basedOn w:val="Normal"/>
    <w:next w:val="BodyText"/>
    <w:link w:val="Heading4Char"/>
    <w:uiPriority w:val="9"/>
    <w:qFormat/>
    <w:rsid w:val="00CB2B54"/>
    <w:pPr>
      <w:keepNext/>
      <w:keepLines/>
      <w:numPr>
        <w:ilvl w:val="3"/>
        <w:numId w:val="40"/>
      </w:numPr>
      <w:spacing w:before="240" w:line="240" w:lineRule="auto"/>
      <w:outlineLvl w:val="3"/>
    </w:pPr>
    <w:rPr>
      <w:rFonts w:eastAsia="Times New Roman" w:cs="Times New Roman"/>
      <w:b/>
      <w:bCs/>
      <w:color w:val="00AFF0" w:themeColor="accent1"/>
      <w:sz w:val="21"/>
      <w:szCs w:val="21"/>
      <w:lang w:eastAsia="en-AU"/>
    </w:rPr>
  </w:style>
  <w:style w:type="paragraph" w:styleId="Heading5">
    <w:name w:val="heading 5"/>
    <w:basedOn w:val="Normal"/>
    <w:next w:val="BodyText"/>
    <w:link w:val="Heading5Char"/>
    <w:qFormat/>
    <w:rsid w:val="00E81AF6"/>
    <w:pPr>
      <w:keepNext/>
      <w:keepLines/>
      <w:numPr>
        <w:ilvl w:val="4"/>
        <w:numId w:val="40"/>
      </w:numPr>
      <w:spacing w:before="240"/>
      <w:outlineLvl w:val="4"/>
    </w:pPr>
    <w:rPr>
      <w:rFonts w:eastAsia="Times New Roman" w:cs="Times New Roman"/>
      <w:b/>
      <w:bCs/>
      <w:iCs/>
      <w:color w:val="003859" w:themeColor="text2"/>
      <w:szCs w:val="26"/>
      <w:lang w:eastAsia="en-AU"/>
    </w:rPr>
  </w:style>
  <w:style w:type="paragraph" w:styleId="Heading6">
    <w:name w:val="heading 6"/>
    <w:basedOn w:val="Normal"/>
    <w:next w:val="Normal"/>
    <w:link w:val="Heading6Char"/>
    <w:uiPriority w:val="99"/>
    <w:semiHidden/>
    <w:qFormat/>
    <w:rsid w:val="00444AE6"/>
    <w:pPr>
      <w:numPr>
        <w:ilvl w:val="5"/>
        <w:numId w:val="40"/>
      </w:numPr>
      <w:outlineLvl w:val="5"/>
    </w:pPr>
    <w:rPr>
      <w:rFonts w:eastAsia="Times New Roman" w:cs="Times New Roman"/>
      <w:bCs/>
      <w:lang w:eastAsia="en-AU"/>
    </w:rPr>
  </w:style>
  <w:style w:type="paragraph" w:styleId="Heading7">
    <w:name w:val="heading 7"/>
    <w:basedOn w:val="Normal"/>
    <w:next w:val="Normal"/>
    <w:link w:val="Heading7Char"/>
    <w:uiPriority w:val="99"/>
    <w:semiHidden/>
    <w:unhideWhenUsed/>
    <w:qFormat/>
    <w:rsid w:val="00F24135"/>
    <w:pPr>
      <w:keepNext/>
      <w:keepLines/>
      <w:numPr>
        <w:ilvl w:val="6"/>
        <w:numId w:val="40"/>
      </w:numPr>
      <w:spacing w:before="40" w:after="0"/>
      <w:outlineLvl w:val="6"/>
    </w:pPr>
    <w:rPr>
      <w:rFonts w:asciiTheme="majorHAnsi" w:eastAsiaTheme="majorEastAsia" w:hAnsiTheme="majorHAnsi" w:cstheme="majorBidi"/>
      <w:i/>
      <w:iCs/>
      <w:color w:val="005677" w:themeColor="accent1" w:themeShade="7F"/>
    </w:rPr>
  </w:style>
  <w:style w:type="paragraph" w:styleId="Heading8">
    <w:name w:val="heading 8"/>
    <w:basedOn w:val="Normal"/>
    <w:next w:val="Normal"/>
    <w:link w:val="Heading8Char"/>
    <w:uiPriority w:val="99"/>
    <w:semiHidden/>
    <w:unhideWhenUsed/>
    <w:qFormat/>
    <w:rsid w:val="00F24135"/>
    <w:pPr>
      <w:keepNext/>
      <w:keepLines/>
      <w:numPr>
        <w:ilvl w:val="7"/>
        <w:numId w:val="40"/>
      </w:numPr>
      <w:spacing w:before="40" w:after="0"/>
      <w:outlineLvl w:val="7"/>
    </w:pPr>
    <w:rPr>
      <w:rFonts w:asciiTheme="majorHAnsi" w:eastAsiaTheme="majorEastAsia" w:hAnsiTheme="majorHAnsi" w:cstheme="majorBidi"/>
      <w:color w:val="0067C0" w:themeColor="text1" w:themeTint="D8"/>
      <w:sz w:val="21"/>
      <w:szCs w:val="21"/>
    </w:rPr>
  </w:style>
  <w:style w:type="paragraph" w:styleId="Heading9">
    <w:name w:val="heading 9"/>
    <w:basedOn w:val="Normal"/>
    <w:next w:val="Normal"/>
    <w:link w:val="Heading9Char"/>
    <w:uiPriority w:val="99"/>
    <w:semiHidden/>
    <w:unhideWhenUsed/>
    <w:qFormat/>
    <w:rsid w:val="00F24135"/>
    <w:pPr>
      <w:keepNext/>
      <w:keepLines/>
      <w:numPr>
        <w:ilvl w:val="8"/>
        <w:numId w:val="40"/>
      </w:numPr>
      <w:spacing w:before="40" w:after="0"/>
      <w:outlineLvl w:val="8"/>
    </w:pPr>
    <w:rPr>
      <w:rFonts w:asciiTheme="majorHAnsi" w:eastAsiaTheme="majorEastAsia" w:hAnsiTheme="majorHAnsi" w:cstheme="majorBidi"/>
      <w:i/>
      <w:iCs/>
      <w:color w:val="0067C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qFormat/>
    <w:rsid w:val="00450D51"/>
  </w:style>
  <w:style w:type="character" w:customStyle="1" w:styleId="BodyTextChar">
    <w:name w:val="Body Text Char"/>
    <w:basedOn w:val="DefaultParagraphFont"/>
    <w:link w:val="BodyText"/>
    <w:rsid w:val="00450D51"/>
    <w:rPr>
      <w:rFonts w:ascii="Roboto Condensed" w:eastAsiaTheme="minorEastAsia" w:hAnsi="Roboto Condensed" w:cs="Arial"/>
      <w:szCs w:val="20"/>
      <w:lang w:val="en-US"/>
    </w:rPr>
  </w:style>
  <w:style w:type="character" w:customStyle="1" w:styleId="Heading1Char">
    <w:name w:val="Heading 1 Char"/>
    <w:basedOn w:val="DefaultParagraphFont"/>
    <w:link w:val="Heading1"/>
    <w:uiPriority w:val="9"/>
    <w:rsid w:val="001D5321"/>
    <w:rPr>
      <w:rFonts w:ascii="Roboto Condensed" w:eastAsia="Times New Roman" w:hAnsi="Roboto Condensed" w:cs="Arial"/>
      <w:bCs/>
      <w:color w:val="00AFF0" w:themeColor="accent1"/>
      <w:sz w:val="44"/>
      <w:szCs w:val="32"/>
      <w:lang w:val="en-US" w:eastAsia="en-AU"/>
    </w:rPr>
  </w:style>
  <w:style w:type="character" w:customStyle="1" w:styleId="Heading2Char">
    <w:name w:val="Heading 2 Char"/>
    <w:basedOn w:val="DefaultParagraphFont"/>
    <w:link w:val="Heading2"/>
    <w:rsid w:val="00CB2B54"/>
    <w:rPr>
      <w:rFonts w:ascii="Roboto" w:eastAsia="Times New Roman" w:hAnsi="Roboto" w:cs="Arial"/>
      <w:b/>
      <w:bCs/>
      <w:iCs/>
      <w:color w:val="004987" w:themeColor="text1"/>
      <w:sz w:val="32"/>
      <w:szCs w:val="28"/>
      <w:lang w:eastAsia="en-AU"/>
    </w:rPr>
  </w:style>
  <w:style w:type="character" w:customStyle="1" w:styleId="Heading3Char">
    <w:name w:val="Heading 3 Char"/>
    <w:basedOn w:val="DefaultParagraphFont"/>
    <w:link w:val="Heading3"/>
    <w:rsid w:val="00CB2B54"/>
    <w:rPr>
      <w:rFonts w:ascii="Roboto" w:eastAsia="Times New Roman" w:hAnsi="Roboto" w:cs="Times New Roman"/>
      <w:b/>
      <w:bCs/>
      <w:color w:val="004987" w:themeColor="text1"/>
      <w:sz w:val="28"/>
      <w:szCs w:val="24"/>
      <w:lang w:eastAsia="en-AU"/>
    </w:rPr>
  </w:style>
  <w:style w:type="character" w:customStyle="1" w:styleId="Heading4Char">
    <w:name w:val="Heading 4 Char"/>
    <w:basedOn w:val="DefaultParagraphFont"/>
    <w:link w:val="Heading4"/>
    <w:uiPriority w:val="9"/>
    <w:rsid w:val="00CB2B54"/>
    <w:rPr>
      <w:rFonts w:ascii="Roboto" w:eastAsia="Times New Roman" w:hAnsi="Roboto" w:cs="Times New Roman"/>
      <w:b/>
      <w:bCs/>
      <w:color w:val="00AFF0" w:themeColor="accent1"/>
      <w:sz w:val="21"/>
      <w:szCs w:val="21"/>
      <w:lang w:eastAsia="en-AU"/>
    </w:rPr>
  </w:style>
  <w:style w:type="paragraph" w:customStyle="1" w:styleId="NbrHeading1">
    <w:name w:val="Nbr Heading 1"/>
    <w:basedOn w:val="Heading1"/>
    <w:next w:val="BodyText"/>
    <w:qFormat/>
    <w:rsid w:val="000F7133"/>
    <w:pPr>
      <w:numPr>
        <w:numId w:val="22"/>
      </w:numPr>
      <w:spacing w:before="360" w:after="240"/>
      <w:ind w:left="993" w:hanging="993"/>
      <w:contextualSpacing/>
    </w:pPr>
    <w:rPr>
      <w:b/>
      <w:bCs w:val="0"/>
      <w:noProof/>
    </w:rPr>
  </w:style>
  <w:style w:type="paragraph" w:customStyle="1" w:styleId="NbrHeading2">
    <w:name w:val="Nbr Heading 2"/>
    <w:basedOn w:val="Heading2"/>
    <w:next w:val="BodyText"/>
    <w:qFormat/>
    <w:rsid w:val="000F7133"/>
    <w:pPr>
      <w:numPr>
        <w:numId w:val="22"/>
      </w:numPr>
      <w:spacing w:before="120"/>
      <w:ind w:left="993" w:hanging="993"/>
      <w:contextualSpacing/>
    </w:pPr>
  </w:style>
  <w:style w:type="paragraph" w:customStyle="1" w:styleId="NbrHeading3">
    <w:name w:val="Nbr Heading 3"/>
    <w:basedOn w:val="Heading3"/>
    <w:next w:val="BodyText"/>
    <w:qFormat/>
    <w:rsid w:val="000F7133"/>
    <w:pPr>
      <w:numPr>
        <w:numId w:val="22"/>
      </w:numPr>
      <w:spacing w:before="120"/>
      <w:ind w:left="993" w:hanging="993"/>
    </w:pPr>
  </w:style>
  <w:style w:type="paragraph" w:customStyle="1" w:styleId="NbrHeading4">
    <w:name w:val="Nbr Heading 4"/>
    <w:basedOn w:val="Heading4"/>
    <w:next w:val="BodyText"/>
    <w:qFormat/>
    <w:rsid w:val="000F7133"/>
    <w:pPr>
      <w:numPr>
        <w:numId w:val="22"/>
      </w:numPr>
      <w:ind w:left="993" w:hanging="993"/>
    </w:pPr>
    <w:rPr>
      <w:sz w:val="22"/>
    </w:rPr>
  </w:style>
  <w:style w:type="paragraph" w:styleId="Title">
    <w:name w:val="Title"/>
    <w:basedOn w:val="Normal"/>
    <w:next w:val="BodyText"/>
    <w:link w:val="TitleChar"/>
    <w:uiPriority w:val="10"/>
    <w:qFormat/>
    <w:rsid w:val="001D5321"/>
    <w:pPr>
      <w:spacing w:before="240" w:line="240" w:lineRule="auto"/>
    </w:pPr>
    <w:rPr>
      <w:bCs/>
      <w:color w:val="00AFF0" w:themeColor="accent1"/>
      <w:sz w:val="64"/>
      <w:szCs w:val="64"/>
    </w:rPr>
  </w:style>
  <w:style w:type="character" w:customStyle="1" w:styleId="TitleChar">
    <w:name w:val="Title Char"/>
    <w:basedOn w:val="DefaultParagraphFont"/>
    <w:link w:val="Title"/>
    <w:uiPriority w:val="10"/>
    <w:rsid w:val="001D5321"/>
    <w:rPr>
      <w:rFonts w:ascii="Roboto Condensed" w:eastAsiaTheme="minorEastAsia" w:hAnsi="Roboto Condensed" w:cs="Arial"/>
      <w:bCs/>
      <w:color w:val="00AFF0" w:themeColor="accent1"/>
      <w:sz w:val="64"/>
      <w:szCs w:val="64"/>
      <w:lang w:val="en-US"/>
    </w:rPr>
  </w:style>
  <w:style w:type="paragraph" w:styleId="Subtitle">
    <w:name w:val="Subtitle"/>
    <w:basedOn w:val="Normal"/>
    <w:next w:val="BodyText"/>
    <w:link w:val="SubtitleChar"/>
    <w:uiPriority w:val="11"/>
    <w:qFormat/>
    <w:rsid w:val="001D5321"/>
    <w:pPr>
      <w:spacing w:before="480" w:after="480"/>
    </w:pPr>
    <w:rPr>
      <w:rFonts w:asciiTheme="majorHAnsi" w:hAnsiTheme="majorHAnsi"/>
      <w:b/>
      <w:color w:val="003859" w:themeColor="text2"/>
      <w:sz w:val="44"/>
      <w:szCs w:val="44"/>
    </w:rPr>
  </w:style>
  <w:style w:type="character" w:customStyle="1" w:styleId="SubtitleChar">
    <w:name w:val="Subtitle Char"/>
    <w:basedOn w:val="DefaultParagraphFont"/>
    <w:link w:val="Subtitle"/>
    <w:uiPriority w:val="11"/>
    <w:rsid w:val="001D5321"/>
    <w:rPr>
      <w:rFonts w:asciiTheme="majorHAnsi" w:eastAsiaTheme="minorEastAsia" w:hAnsiTheme="majorHAnsi" w:cs="Arial"/>
      <w:b/>
      <w:color w:val="003859" w:themeColor="text2"/>
      <w:sz w:val="44"/>
      <w:szCs w:val="44"/>
      <w:lang w:val="en-US"/>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1128D8"/>
    <w:rPr>
      <w:rFonts w:eastAsia="Times New Roman" w:cs="Times New Roman"/>
      <w:sz w:val="20"/>
      <w:szCs w:val="24"/>
      <w:lang w:eastAsia="en-AU"/>
    </w:rPr>
  </w:style>
  <w:style w:type="paragraph" w:styleId="Header">
    <w:name w:val="header"/>
    <w:basedOn w:val="Normal"/>
    <w:link w:val="HeaderChar"/>
    <w:uiPriority w:val="99"/>
    <w:rsid w:val="001128D8"/>
    <w:pPr>
      <w:pBdr>
        <w:bottom w:val="single" w:sz="24" w:space="8" w:color="00AFF0" w:themeColor="accent1"/>
      </w:pBdr>
    </w:pPr>
    <w:rPr>
      <w:color w:val="003859" w:themeColor="text2"/>
      <w:sz w:val="18"/>
    </w:rPr>
  </w:style>
  <w:style w:type="character" w:customStyle="1" w:styleId="HeaderChar">
    <w:name w:val="Header Char"/>
    <w:basedOn w:val="DefaultParagraphFont"/>
    <w:link w:val="Header"/>
    <w:uiPriority w:val="99"/>
    <w:rsid w:val="001128D8"/>
    <w:rPr>
      <w:color w:val="003859" w:themeColor="text2"/>
      <w:sz w:val="18"/>
    </w:rPr>
  </w:style>
  <w:style w:type="paragraph" w:styleId="Footer">
    <w:name w:val="footer"/>
    <w:basedOn w:val="Normal"/>
    <w:link w:val="FooterChar"/>
    <w:uiPriority w:val="99"/>
    <w:qFormat/>
    <w:rsid w:val="003A08A5"/>
    <w:pPr>
      <w:tabs>
        <w:tab w:val="right" w:pos="9639"/>
      </w:tabs>
    </w:pPr>
    <w:rPr>
      <w:sz w:val="18"/>
    </w:rPr>
  </w:style>
  <w:style w:type="character" w:customStyle="1" w:styleId="FooterChar">
    <w:name w:val="Footer Char"/>
    <w:basedOn w:val="DefaultParagraphFont"/>
    <w:link w:val="Footer"/>
    <w:uiPriority w:val="99"/>
    <w:rsid w:val="001128D8"/>
    <w:rPr>
      <w:sz w:val="18"/>
    </w:rPr>
  </w:style>
  <w:style w:type="paragraph" w:styleId="ListNumber0">
    <w:name w:val="List Number"/>
    <w:basedOn w:val="BodyText"/>
    <w:uiPriority w:val="1"/>
    <w:qFormat/>
    <w:rsid w:val="001D5321"/>
    <w:pPr>
      <w:ind w:left="360" w:hanging="360"/>
    </w:pPr>
  </w:style>
  <w:style w:type="paragraph" w:styleId="ListBullet0">
    <w:name w:val="List Bullet"/>
    <w:basedOn w:val="BodyText"/>
    <w:uiPriority w:val="99"/>
    <w:qFormat/>
    <w:rsid w:val="001D5321"/>
    <w:pPr>
      <w:numPr>
        <w:numId w:val="21"/>
      </w:numPr>
      <w:ind w:left="425" w:hanging="425"/>
      <w:contextualSpacing/>
    </w:pPr>
  </w:style>
  <w:style w:type="paragraph" w:styleId="TOCHeading">
    <w:name w:val="TOC Heading"/>
    <w:basedOn w:val="Heading1"/>
    <w:next w:val="Normal"/>
    <w:link w:val="TOCHeadingChar"/>
    <w:uiPriority w:val="39"/>
    <w:qFormat/>
    <w:rsid w:val="00693A71"/>
    <w:pPr>
      <w:spacing w:before="240" w:after="120"/>
    </w:pPr>
  </w:style>
  <w:style w:type="character" w:styleId="Hyperlink">
    <w:name w:val="Hyperlink"/>
    <w:basedOn w:val="DefaultParagraphFont"/>
    <w:uiPriority w:val="99"/>
    <w:rsid w:val="006D13E4"/>
    <w:rPr>
      <w:color w:val="00AFF0" w:themeColor="accent1"/>
      <w:u w:val="single"/>
    </w:rPr>
  </w:style>
  <w:style w:type="paragraph" w:styleId="TOC1">
    <w:name w:val="toc 1"/>
    <w:basedOn w:val="Normal"/>
    <w:next w:val="Normal"/>
    <w:uiPriority w:val="39"/>
    <w:rsid w:val="008C0E7D"/>
    <w:pPr>
      <w:keepNext/>
      <w:tabs>
        <w:tab w:val="left" w:pos="709"/>
        <w:tab w:val="right" w:leader="dot" w:pos="9923"/>
      </w:tabs>
      <w:spacing w:before="240"/>
    </w:pPr>
    <w:rPr>
      <w:b/>
      <w:noProof/>
      <w:color w:val="003859" w:themeColor="text2"/>
    </w:rPr>
  </w:style>
  <w:style w:type="paragraph" w:styleId="TOC2">
    <w:name w:val="toc 2"/>
    <w:basedOn w:val="TOC1"/>
    <w:next w:val="TOC3"/>
    <w:uiPriority w:val="39"/>
    <w:rsid w:val="008C0E7D"/>
    <w:pPr>
      <w:tabs>
        <w:tab w:val="clear" w:pos="709"/>
        <w:tab w:val="left" w:pos="1276"/>
      </w:tabs>
      <w:spacing w:before="80" w:after="80"/>
      <w:ind w:left="680"/>
      <w:contextualSpacing/>
    </w:pPr>
    <w:rPr>
      <w:b w:val="0"/>
    </w:rPr>
  </w:style>
  <w:style w:type="paragraph" w:styleId="TOC3">
    <w:name w:val="toc 3"/>
    <w:basedOn w:val="Normal"/>
    <w:next w:val="Normal"/>
    <w:uiPriority w:val="39"/>
    <w:rsid w:val="009646FB"/>
    <w:pPr>
      <w:tabs>
        <w:tab w:val="left" w:pos="851"/>
        <w:tab w:val="right" w:leader="dot" w:pos="9923"/>
      </w:tabs>
      <w:spacing w:before="80" w:after="80"/>
      <w:ind w:left="1247"/>
      <w:contextualSpacing/>
    </w:pPr>
    <w:rPr>
      <w:color w:val="003859" w:themeColor="text2"/>
    </w:rPr>
  </w:style>
  <w:style w:type="table" w:styleId="TableGrid">
    <w:name w:val="Table Grid"/>
    <w:aliases w:val="Answers Lined Table,LOR Table Grid"/>
    <w:basedOn w:val="TableNormal"/>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eqwaterGreyTable">
    <w:name w:val="Seqwater Grey Table"/>
    <w:basedOn w:val="TableNormal"/>
    <w:uiPriority w:val="99"/>
    <w:rsid w:val="00EE0EB5"/>
    <w:pPr>
      <w:spacing w:before="0" w:after="0"/>
      <w:ind w:left="113" w:right="113"/>
    </w:pPr>
    <w:tblPr>
      <w:tblStyleRowBandSize w:val="1"/>
      <w:tblStyleColBandSize w:val="1"/>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CellMar>
        <w:left w:w="0" w:type="dxa"/>
        <w:right w:w="0" w:type="dxa"/>
      </w:tblCellMar>
    </w:tblPr>
    <w:trPr>
      <w:cantSplit/>
    </w:trPr>
    <w:tcPr>
      <w:shd w:val="clear" w:color="auto" w:fill="auto"/>
    </w:tcPr>
    <w:tblStylePr w:type="firstRow">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l2br w:val="nil"/>
          <w:tr2bl w:val="nil"/>
        </w:tcBorders>
        <w:shd w:val="clear" w:color="auto" w:fill="003859" w:themeFill="text2"/>
      </w:tcPr>
    </w:tblStylePr>
    <w:tblStylePr w:type="lastRow">
      <w:rPr>
        <w:b/>
        <w:color w:val="auto"/>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EAEAEA"/>
      </w:tcPr>
    </w:tblStylePr>
    <w:tblStylePr w:type="firstCol">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003859" w:themeFill="text2"/>
      </w:tcPr>
    </w:tblStylePr>
    <w:tblStylePr w:type="lastCol">
      <w:tblPr/>
      <w:tcPr>
        <w:shd w:val="clear" w:color="auto" w:fill="EAEAEA"/>
      </w:tcPr>
    </w:tblStylePr>
    <w:tblStylePr w:type="band2Vert">
      <w:tblPr/>
      <w:tcPr>
        <w:shd w:val="clear" w:color="auto" w:fill="F9F9F9"/>
      </w:tcPr>
    </w:tblStylePr>
    <w:tblStylePr w:type="band2Horz">
      <w:tblPr/>
      <w:tcPr>
        <w:shd w:val="clear" w:color="auto" w:fill="F9F9F9"/>
      </w:tcPr>
    </w:tblStylePr>
  </w:style>
  <w:style w:type="paragraph" w:customStyle="1" w:styleId="TableHeading">
    <w:name w:val="Table Heading"/>
    <w:basedOn w:val="TableText"/>
    <w:uiPriority w:val="3"/>
    <w:qFormat/>
    <w:rsid w:val="0092392C"/>
    <w:pPr>
      <w:keepNext/>
    </w:pPr>
    <w:rPr>
      <w:b/>
    </w:rPr>
  </w:style>
  <w:style w:type="paragraph" w:customStyle="1" w:styleId="TableText">
    <w:name w:val="Table Text"/>
    <w:basedOn w:val="Normal"/>
    <w:link w:val="TableTextChar"/>
    <w:uiPriority w:val="3"/>
    <w:qFormat/>
    <w:rsid w:val="00450D51"/>
    <w:pPr>
      <w:spacing w:before="60" w:after="60" w:line="240" w:lineRule="auto"/>
      <w:ind w:left="113" w:right="113"/>
    </w:pPr>
  </w:style>
  <w:style w:type="paragraph" w:customStyle="1" w:styleId="TableBullet">
    <w:name w:val="Table Bullet"/>
    <w:basedOn w:val="TableText"/>
    <w:uiPriority w:val="4"/>
    <w:qFormat/>
    <w:rsid w:val="00042F9D"/>
    <w:pPr>
      <w:numPr>
        <w:numId w:val="31"/>
      </w:numPr>
    </w:pPr>
    <w:rPr>
      <w:rFonts w:eastAsia="Times New Roman" w:cs="Times New Roman"/>
      <w:szCs w:val="24"/>
      <w:lang w:eastAsia="en-AU"/>
    </w:rPr>
  </w:style>
  <w:style w:type="paragraph" w:customStyle="1" w:styleId="TableNumber">
    <w:name w:val="Table Number"/>
    <w:basedOn w:val="TableText"/>
    <w:uiPriority w:val="4"/>
    <w:qFormat/>
    <w:rsid w:val="0091531E"/>
    <w:pPr>
      <w:numPr>
        <w:numId w:val="10"/>
      </w:numPr>
    </w:pPr>
  </w:style>
  <w:style w:type="character" w:customStyle="1" w:styleId="Heading5Char">
    <w:name w:val="Heading 5 Char"/>
    <w:basedOn w:val="DefaultParagraphFont"/>
    <w:link w:val="Heading5"/>
    <w:rsid w:val="00E81AF6"/>
    <w:rPr>
      <w:rFonts w:eastAsia="Times New Roman" w:cs="Times New Roman"/>
      <w:b/>
      <w:bCs/>
      <w:iCs/>
      <w:color w:val="003859" w:themeColor="text2"/>
      <w:sz w:val="20"/>
      <w:szCs w:val="26"/>
      <w:lang w:eastAsia="en-AU"/>
    </w:rPr>
  </w:style>
  <w:style w:type="character" w:customStyle="1" w:styleId="Heading6Char">
    <w:name w:val="Heading 6 Char"/>
    <w:basedOn w:val="DefaultParagraphFont"/>
    <w:link w:val="Heading6"/>
    <w:uiPriority w:val="99"/>
    <w:semiHidden/>
    <w:rsid w:val="001128D8"/>
    <w:rPr>
      <w:rFonts w:eastAsia="Times New Roman" w:cs="Times New Roman"/>
      <w:bCs/>
      <w:sz w:val="20"/>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1128D8"/>
    <w:rPr>
      <w:rFonts w:eastAsia="Times New Roman" w:cs="Times New Roman"/>
      <w:sz w:val="20"/>
      <w:szCs w:val="16"/>
      <w:lang w:eastAsia="en-AU"/>
    </w:rPr>
  </w:style>
  <w:style w:type="paragraph" w:styleId="ListParagraph0">
    <w:name w:val="List Paragraph"/>
    <w:basedOn w:val="BodyText"/>
    <w:uiPriority w:val="34"/>
    <w:qFormat/>
    <w:rsid w:val="0035177C"/>
    <w:pPr>
      <w:numPr>
        <w:numId w:val="9"/>
      </w:numPr>
    </w:pPr>
  </w:style>
  <w:style w:type="paragraph" w:styleId="TOC4">
    <w:name w:val="toc 4"/>
    <w:basedOn w:val="TOC1"/>
    <w:next w:val="Normal"/>
    <w:uiPriority w:val="39"/>
    <w:rsid w:val="00DF01DF"/>
    <w:pPr>
      <w:tabs>
        <w:tab w:val="left" w:pos="851"/>
      </w:tabs>
      <w:ind w:left="851" w:hanging="851"/>
    </w:pPr>
  </w:style>
  <w:style w:type="paragraph" w:customStyle="1" w:styleId="NbrHeading5">
    <w:name w:val="Nbr Heading 5"/>
    <w:basedOn w:val="Heading5"/>
    <w:next w:val="BodyText"/>
    <w:qFormat/>
    <w:rsid w:val="000F7133"/>
    <w:pPr>
      <w:numPr>
        <w:numId w:val="26"/>
      </w:numPr>
      <w:tabs>
        <w:tab w:val="clear" w:pos="1276"/>
      </w:tabs>
      <w:ind w:left="993" w:hanging="993"/>
    </w:pPr>
    <w:rPr>
      <w:b w:val="0"/>
    </w:r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4987" w:themeColor="text1"/>
    </w:rPr>
  </w:style>
  <w:style w:type="character" w:customStyle="1" w:styleId="QuoteChar">
    <w:name w:val="Quote Char"/>
    <w:basedOn w:val="DefaultParagraphFont"/>
    <w:link w:val="Quote"/>
    <w:uiPriority w:val="99"/>
    <w:semiHidden/>
    <w:rsid w:val="001128D8"/>
    <w:rPr>
      <w:i/>
      <w:iCs/>
      <w:color w:val="004987" w:themeColor="text1"/>
      <w:sz w:val="20"/>
    </w:rPr>
  </w:style>
  <w:style w:type="paragraph" w:customStyle="1" w:styleId="TableCaption">
    <w:name w:val="Table Caption"/>
    <w:basedOn w:val="Caption"/>
    <w:uiPriority w:val="6"/>
    <w:qFormat/>
    <w:rsid w:val="00EE0EB5"/>
    <w:pPr>
      <w:tabs>
        <w:tab w:val="left" w:pos="851"/>
      </w:tabs>
      <w:ind w:left="851" w:hanging="851"/>
    </w:pPr>
  </w:style>
  <w:style w:type="paragraph" w:customStyle="1" w:styleId="FigureStyle">
    <w:name w:val="Figure Style"/>
    <w:basedOn w:val="BodyText"/>
    <w:uiPriority w:val="6"/>
    <w:qFormat/>
    <w:rsid w:val="001128D8"/>
    <w:pPr>
      <w:spacing w:before="240" w:line="240" w:lineRule="auto"/>
    </w:pPr>
  </w:style>
  <w:style w:type="paragraph" w:styleId="TOC5">
    <w:name w:val="toc 5"/>
    <w:basedOn w:val="TOC2"/>
    <w:next w:val="Normal"/>
    <w:uiPriority w:val="39"/>
    <w:rsid w:val="00AB0DF5"/>
    <w:pPr>
      <w:tabs>
        <w:tab w:val="left" w:pos="1701"/>
      </w:tabs>
      <w:ind w:left="1702" w:hanging="851"/>
    </w:pPr>
  </w:style>
  <w:style w:type="paragraph" w:styleId="TOC6">
    <w:name w:val="toc 6"/>
    <w:basedOn w:val="TOC3"/>
    <w:next w:val="Normal"/>
    <w:uiPriority w:val="39"/>
    <w:semiHidden/>
    <w:rsid w:val="0061089F"/>
    <w:pPr>
      <w:ind w:left="851" w:hanging="851"/>
    </w:pPr>
    <w:rPr>
      <w:noProof/>
    </w:rPr>
  </w:style>
  <w:style w:type="paragraph" w:styleId="TOC7">
    <w:name w:val="toc 7"/>
    <w:basedOn w:val="TOC2"/>
    <w:next w:val="Normal"/>
    <w:uiPriority w:val="39"/>
    <w:semiHidden/>
    <w:rsid w:val="003B4DCF"/>
    <w:pPr>
      <w:spacing w:after="60"/>
    </w:pPr>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059F2"/>
    <w:pPr>
      <w:numPr>
        <w:numId w:val="3"/>
      </w:numPr>
    </w:pPr>
  </w:style>
  <w:style w:type="numbering" w:customStyle="1" w:styleId="ListParagraph">
    <w:name w:val="List_Paragraph"/>
    <w:uiPriority w:val="99"/>
    <w:rsid w:val="008059F2"/>
    <w:pPr>
      <w:numPr>
        <w:numId w:val="5"/>
      </w:numPr>
    </w:pPr>
  </w:style>
  <w:style w:type="paragraph" w:styleId="Caption">
    <w:name w:val="caption"/>
    <w:aliases w:val="WS Caption,Caption Char"/>
    <w:basedOn w:val="Normal"/>
    <w:next w:val="Normal"/>
    <w:link w:val="CaptionChar1"/>
    <w:unhideWhenUsed/>
    <w:qFormat/>
    <w:rsid w:val="00931808"/>
    <w:pPr>
      <w:keepNext/>
      <w:keepLines/>
      <w:spacing w:before="240" w:after="0" w:line="240" w:lineRule="auto"/>
    </w:pPr>
    <w:rPr>
      <w:b/>
      <w:bCs/>
      <w:color w:val="003859" w:themeColor="text2"/>
    </w:rPr>
  </w:style>
  <w:style w:type="paragraph" w:customStyle="1" w:styleId="ListAlpha0">
    <w:name w:val="List Alpha"/>
    <w:basedOn w:val="BodyText"/>
    <w:uiPriority w:val="1"/>
    <w:qFormat/>
    <w:rsid w:val="001D5321"/>
    <w:pPr>
      <w:numPr>
        <w:numId w:val="25"/>
      </w:numPr>
    </w:pPr>
  </w:style>
  <w:style w:type="numbering" w:customStyle="1" w:styleId="ListAlpha">
    <w:name w:val="List_Alpha"/>
    <w:uiPriority w:val="99"/>
    <w:rsid w:val="008059F2"/>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F6184E"/>
    <w:rPr>
      <w:noProof/>
    </w:rPr>
  </w:style>
  <w:style w:type="character" w:styleId="FollowedHyperlink">
    <w:name w:val="FollowedHyperlink"/>
    <w:basedOn w:val="DefaultParagraphFont"/>
    <w:uiPriority w:val="15"/>
    <w:rsid w:val="006D13E4"/>
    <w:rPr>
      <w:color w:val="auto"/>
      <w:u w:val="single"/>
    </w:rPr>
  </w:style>
  <w:style w:type="paragraph" w:customStyle="1" w:styleId="AppendixH1">
    <w:name w:val="Appendix H1"/>
    <w:basedOn w:val="Heading1"/>
    <w:next w:val="BodyText"/>
    <w:uiPriority w:val="11"/>
    <w:qFormat/>
    <w:rsid w:val="00C60AEA"/>
    <w:pPr>
      <w:pageBreakBefore/>
    </w:pPr>
    <w:rPr>
      <w:b/>
    </w:rPr>
  </w:style>
  <w:style w:type="paragraph" w:customStyle="1" w:styleId="AppendixH2">
    <w:name w:val="Appendix H2"/>
    <w:basedOn w:val="Heading2"/>
    <w:next w:val="BodyText"/>
    <w:uiPriority w:val="11"/>
    <w:qFormat/>
    <w:rsid w:val="004E7089"/>
    <w:pPr>
      <w:tabs>
        <w:tab w:val="left" w:pos="851"/>
      </w:tabs>
    </w:pPr>
    <w:rPr>
      <w:iCs w:val="0"/>
    </w:rPr>
  </w:style>
  <w:style w:type="paragraph" w:customStyle="1" w:styleId="AppendixH3">
    <w:name w:val="Appendix H3"/>
    <w:basedOn w:val="Heading3"/>
    <w:next w:val="BodyText"/>
    <w:uiPriority w:val="11"/>
    <w:qFormat/>
    <w:rsid w:val="004E7089"/>
    <w:pPr>
      <w:tabs>
        <w:tab w:val="left" w:pos="851"/>
      </w:tabs>
    </w:pPr>
  </w:style>
  <w:style w:type="paragraph" w:customStyle="1" w:styleId="ListAlpha2">
    <w:name w:val="List Alpha 2"/>
    <w:basedOn w:val="ListAlpha0"/>
    <w:uiPriority w:val="19"/>
    <w:rsid w:val="008059F2"/>
    <w:pPr>
      <w:numPr>
        <w:ilvl w:val="1"/>
      </w:numPr>
    </w:pPr>
  </w:style>
  <w:style w:type="paragraph" w:customStyle="1" w:styleId="ListAlpha3">
    <w:name w:val="List Alpha 3"/>
    <w:basedOn w:val="ListAlpha2"/>
    <w:uiPriority w:val="19"/>
    <w:rsid w:val="008059F2"/>
    <w:pPr>
      <w:numPr>
        <w:ilvl w:val="2"/>
      </w:numPr>
    </w:pPr>
  </w:style>
  <w:style w:type="paragraph" w:customStyle="1" w:styleId="ListAlpha4">
    <w:name w:val="List Alpha 4"/>
    <w:basedOn w:val="ListAlpha3"/>
    <w:uiPriority w:val="19"/>
    <w:rsid w:val="008059F2"/>
    <w:pPr>
      <w:numPr>
        <w:ilvl w:val="3"/>
      </w:numPr>
    </w:pPr>
  </w:style>
  <w:style w:type="paragraph" w:customStyle="1" w:styleId="ListAlpha6">
    <w:name w:val="List Alpha 6"/>
    <w:basedOn w:val="ListAlpha4"/>
    <w:uiPriority w:val="19"/>
    <w:rsid w:val="008059F2"/>
    <w:pPr>
      <w:numPr>
        <w:ilvl w:val="5"/>
      </w:numPr>
    </w:pPr>
  </w:style>
  <w:style w:type="paragraph" w:customStyle="1" w:styleId="ListAlpha5">
    <w:name w:val="List Alpha 5"/>
    <w:basedOn w:val="ListAlpha6"/>
    <w:uiPriority w:val="19"/>
    <w:rsid w:val="008059F2"/>
    <w:pPr>
      <w:numPr>
        <w:ilvl w:val="4"/>
      </w:numPr>
    </w:pPr>
  </w:style>
  <w:style w:type="paragraph" w:styleId="ListBullet2">
    <w:name w:val="List Bullet 2"/>
    <w:basedOn w:val="ListBullet0"/>
    <w:uiPriority w:val="99"/>
    <w:rsid w:val="004F2A3C"/>
    <w:pPr>
      <w:numPr>
        <w:ilvl w:val="1"/>
      </w:numPr>
    </w:pPr>
  </w:style>
  <w:style w:type="paragraph" w:styleId="ListBullet3">
    <w:name w:val="List Bullet 3"/>
    <w:basedOn w:val="ListBullet0"/>
    <w:uiPriority w:val="99"/>
    <w:rsid w:val="004F2A3C"/>
    <w:pPr>
      <w:numPr>
        <w:ilvl w:val="2"/>
      </w:numPr>
    </w:pPr>
  </w:style>
  <w:style w:type="paragraph" w:styleId="ListBullet4">
    <w:name w:val="List Bullet 4"/>
    <w:basedOn w:val="ListBullet0"/>
    <w:uiPriority w:val="19"/>
    <w:rsid w:val="004F2A3C"/>
    <w:pPr>
      <w:numPr>
        <w:ilvl w:val="3"/>
      </w:numPr>
    </w:pPr>
  </w:style>
  <w:style w:type="paragraph" w:styleId="ListBullet5">
    <w:name w:val="List Bullet 5"/>
    <w:basedOn w:val="ListBullet0"/>
    <w:uiPriority w:val="19"/>
    <w:rsid w:val="004F2A3C"/>
    <w:pPr>
      <w:numPr>
        <w:ilvl w:val="4"/>
      </w:numPr>
    </w:pPr>
  </w:style>
  <w:style w:type="paragraph" w:customStyle="1" w:styleId="ListBullet6">
    <w:name w:val="List Bullet 6"/>
    <w:basedOn w:val="ListBullet0"/>
    <w:uiPriority w:val="19"/>
    <w:rsid w:val="004F2A3C"/>
    <w:pPr>
      <w:numPr>
        <w:ilvl w:val="5"/>
      </w:numPr>
    </w:pPr>
  </w:style>
  <w:style w:type="paragraph" w:styleId="ListNumber2">
    <w:name w:val="List Number 2"/>
    <w:basedOn w:val="ListNumber0"/>
    <w:uiPriority w:val="19"/>
    <w:rsid w:val="004F2A3C"/>
    <w:pPr>
      <w:numPr>
        <w:ilvl w:val="1"/>
      </w:numPr>
      <w:ind w:left="360" w:hanging="360"/>
    </w:pPr>
  </w:style>
  <w:style w:type="paragraph" w:styleId="ListNumber3">
    <w:name w:val="List Number 3"/>
    <w:basedOn w:val="ListNumber0"/>
    <w:uiPriority w:val="19"/>
    <w:rsid w:val="004F2A3C"/>
    <w:pPr>
      <w:numPr>
        <w:ilvl w:val="2"/>
      </w:numPr>
      <w:ind w:left="360" w:hanging="360"/>
    </w:pPr>
  </w:style>
  <w:style w:type="paragraph" w:styleId="ListNumber4">
    <w:name w:val="List Number 4"/>
    <w:basedOn w:val="ListNumber0"/>
    <w:uiPriority w:val="19"/>
    <w:rsid w:val="004F2A3C"/>
    <w:pPr>
      <w:numPr>
        <w:ilvl w:val="3"/>
      </w:numPr>
      <w:ind w:left="360" w:hanging="360"/>
    </w:pPr>
  </w:style>
  <w:style w:type="paragraph" w:styleId="ListNumber5">
    <w:name w:val="List Number 5"/>
    <w:basedOn w:val="ListNumber0"/>
    <w:uiPriority w:val="19"/>
    <w:rsid w:val="004F2A3C"/>
    <w:pPr>
      <w:numPr>
        <w:ilvl w:val="4"/>
      </w:numPr>
      <w:ind w:left="360" w:hanging="360"/>
    </w:pPr>
  </w:style>
  <w:style w:type="paragraph" w:customStyle="1" w:styleId="ListNumber6">
    <w:name w:val="List Number 6"/>
    <w:basedOn w:val="ListNumber0"/>
    <w:uiPriority w:val="19"/>
    <w:rsid w:val="004F2A3C"/>
    <w:pPr>
      <w:numPr>
        <w:ilvl w:val="5"/>
      </w:numPr>
      <w:ind w:left="360" w:hanging="360"/>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059F2"/>
    <w:pPr>
      <w:numPr>
        <w:numId w:val="2"/>
      </w:numPr>
    </w:pPr>
  </w:style>
  <w:style w:type="numbering" w:customStyle="1" w:styleId="ListNumberedHeadings">
    <w:name w:val="List_NumberedHeadings"/>
    <w:uiPriority w:val="99"/>
    <w:rsid w:val="00EE0EB5"/>
    <w:pPr>
      <w:numPr>
        <w:numId w:val="4"/>
      </w:numPr>
    </w:pPr>
  </w:style>
  <w:style w:type="numbering" w:customStyle="1" w:styleId="ListTableBullet">
    <w:name w:val="List_TableBullet"/>
    <w:uiPriority w:val="99"/>
    <w:rsid w:val="0091531E"/>
    <w:pPr>
      <w:numPr>
        <w:numId w:val="6"/>
      </w:numPr>
    </w:pPr>
  </w:style>
  <w:style w:type="numbering" w:customStyle="1" w:styleId="ListTableNumber">
    <w:name w:val="List_TableNumber"/>
    <w:uiPriority w:val="99"/>
    <w:rsid w:val="0091531E"/>
    <w:pPr>
      <w:numPr>
        <w:numId w:val="7"/>
      </w:numPr>
    </w:pPr>
  </w:style>
  <w:style w:type="paragraph" w:customStyle="1" w:styleId="TableBullet2">
    <w:name w:val="Table Bullet 2"/>
    <w:basedOn w:val="TableBullet"/>
    <w:uiPriority w:val="19"/>
    <w:rsid w:val="0091531E"/>
    <w:pPr>
      <w:numPr>
        <w:ilvl w:val="1"/>
      </w:numPr>
    </w:pPr>
  </w:style>
  <w:style w:type="paragraph" w:customStyle="1" w:styleId="TableNumber2">
    <w:name w:val="Table Number 2"/>
    <w:basedOn w:val="TableNumber"/>
    <w:uiPriority w:val="19"/>
    <w:rsid w:val="0091531E"/>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table" w:customStyle="1" w:styleId="TableNoBorders">
    <w:name w:val="Table No Borders"/>
    <w:basedOn w:val="TableNormal"/>
    <w:uiPriority w:val="99"/>
    <w:rsid w:val="004D00DB"/>
    <w:pPr>
      <w:spacing w:before="0" w:after="0"/>
    </w:pPr>
    <w:tblPr>
      <w:tblCellMar>
        <w:left w:w="0" w:type="dxa"/>
        <w:right w:w="0" w:type="dxa"/>
      </w:tblCellMar>
    </w:tblPr>
  </w:style>
  <w:style w:type="paragraph" w:customStyle="1" w:styleId="FigureCaption">
    <w:name w:val="Figure Caption"/>
    <w:basedOn w:val="Normal"/>
    <w:next w:val="BodyText"/>
    <w:uiPriority w:val="6"/>
    <w:qFormat/>
    <w:rsid w:val="001128D8"/>
    <w:pPr>
      <w:tabs>
        <w:tab w:val="left" w:pos="1276"/>
      </w:tabs>
      <w:spacing w:after="240"/>
      <w:ind w:left="1276" w:hanging="1276"/>
    </w:pPr>
    <w:rPr>
      <w:b/>
      <w:color w:val="003859" w:themeColor="text2"/>
    </w:rPr>
  </w:style>
  <w:style w:type="paragraph" w:customStyle="1" w:styleId="CoverDetails">
    <w:name w:val="Cover Details"/>
    <w:basedOn w:val="Normal"/>
    <w:uiPriority w:val="9"/>
    <w:qFormat/>
    <w:rsid w:val="00091700"/>
    <w:rPr>
      <w:sz w:val="32"/>
    </w:rPr>
  </w:style>
  <w:style w:type="paragraph" w:customStyle="1" w:styleId="Documenttitle">
    <w:name w:val="Document title"/>
    <w:basedOn w:val="Normal"/>
    <w:uiPriority w:val="10"/>
    <w:qFormat/>
    <w:rsid w:val="00CB2B54"/>
    <w:pPr>
      <w:spacing w:before="480" w:after="360" w:line="240" w:lineRule="auto"/>
    </w:pPr>
    <w:rPr>
      <w:color w:val="004987" w:themeColor="text1"/>
      <w:sz w:val="44"/>
    </w:rPr>
  </w:style>
  <w:style w:type="table" w:customStyle="1" w:styleId="TableNoBorders1">
    <w:name w:val="Table No Borders1"/>
    <w:basedOn w:val="TableNormal"/>
    <w:uiPriority w:val="99"/>
    <w:rsid w:val="00196E7E"/>
    <w:pPr>
      <w:spacing w:before="0" w:after="0"/>
    </w:pPr>
    <w:tblPr>
      <w:tblCellMar>
        <w:left w:w="0" w:type="dxa"/>
        <w:right w:w="0" w:type="dxa"/>
      </w:tblCellMar>
    </w:tblPr>
  </w:style>
  <w:style w:type="table" w:customStyle="1" w:styleId="SeqwaterBlueTable">
    <w:name w:val="Seqwater Blue Table"/>
    <w:basedOn w:val="TableNormal"/>
    <w:uiPriority w:val="99"/>
    <w:rsid w:val="0037734E"/>
    <w:pPr>
      <w:spacing w:before="0" w:after="0"/>
      <w:ind w:left="113" w:right="113"/>
    </w:pPr>
    <w:tblPr>
      <w:tblStyleRowBandSize w:val="1"/>
      <w:tblStyleColBandSize w:val="1"/>
      <w:tbl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blBorders>
      <w:tblCellMar>
        <w:left w:w="0" w:type="dxa"/>
        <w:right w:w="0" w:type="dxa"/>
      </w:tblCellMar>
    </w:tblPr>
    <w:trPr>
      <w:cantSplit/>
    </w:trPr>
    <w:tcPr>
      <w:shd w:val="clear" w:color="auto" w:fill="auto"/>
    </w:tcPr>
    <w:tblStylePr w:type="firstRow">
      <w:tblPr/>
      <w:tcPr>
        <w:tc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l2br w:val="nil"/>
          <w:tr2bl w:val="nil"/>
        </w:tcBorders>
        <w:shd w:val="clear" w:color="auto" w:fill="00AFF0" w:themeFill="accent1"/>
      </w:tcPr>
    </w:tblStylePr>
    <w:tblStylePr w:type="lastRow">
      <w:rPr>
        <w:b/>
      </w:rPr>
      <w:tblPr/>
      <w:tcPr>
        <w:shd w:val="clear" w:color="auto" w:fill="BBECFF" w:themeFill="accent1" w:themeFillTint="40"/>
      </w:tcPr>
    </w:tblStylePr>
    <w:tblStylePr w:type="firstCol">
      <w:tblPr/>
      <w:tcPr>
        <w:tcBorders>
          <w:insideH w:val="nil"/>
        </w:tcBorders>
        <w:shd w:val="clear" w:color="auto" w:fill="00AFF0" w:themeFill="accent1"/>
      </w:tcPr>
    </w:tblStylePr>
    <w:tblStylePr w:type="lastCol">
      <w:tblPr/>
      <w:tcPr>
        <w:shd w:val="clear" w:color="auto" w:fill="93E1FF" w:themeFill="accent1" w:themeFillTint="66"/>
      </w:tcPr>
    </w:tblStylePr>
    <w:tblStylePr w:type="band2Vert">
      <w:tblPr/>
      <w:tcPr>
        <w:shd w:val="clear" w:color="auto" w:fill="E3F7FF" w:themeFill="accent1" w:themeFillTint="1A"/>
      </w:tcPr>
    </w:tblStylePr>
    <w:tblStylePr w:type="band2Horz">
      <w:tblPr/>
      <w:tcPr>
        <w:shd w:val="clear" w:color="auto" w:fill="E3F7FF" w:themeFill="accent1" w:themeFillTint="1A"/>
      </w:tcPr>
    </w:tblStylePr>
  </w:style>
  <w:style w:type="paragraph" w:customStyle="1" w:styleId="TableHeadingWhite">
    <w:name w:val="Table Heading White"/>
    <w:basedOn w:val="TableText"/>
    <w:uiPriority w:val="3"/>
    <w:qFormat/>
    <w:rsid w:val="00450D51"/>
    <w:pPr>
      <w:keepNext/>
    </w:pPr>
    <w:rPr>
      <w:b/>
      <w:color w:val="FFFFFF" w:themeColor="background1"/>
    </w:rPr>
  </w:style>
  <w:style w:type="paragraph" w:customStyle="1" w:styleId="Seqwaterbody">
    <w:name w:val="Seqwater body"/>
    <w:basedOn w:val="NoSpacing"/>
    <w:qFormat/>
    <w:rsid w:val="001D5321"/>
  </w:style>
  <w:style w:type="paragraph" w:customStyle="1" w:styleId="SeqwaterH4">
    <w:name w:val="Seqwater H4"/>
    <w:basedOn w:val="Normal"/>
    <w:qFormat/>
    <w:rsid w:val="001D5321"/>
    <w:pPr>
      <w:spacing w:before="240" w:line="240" w:lineRule="auto"/>
    </w:pPr>
    <w:rPr>
      <w:b/>
      <w:color w:val="00AFF0" w:themeColor="accent1"/>
    </w:rPr>
  </w:style>
  <w:style w:type="paragraph" w:styleId="NoSpacing">
    <w:name w:val="No Spacing"/>
    <w:basedOn w:val="Normal"/>
    <w:uiPriority w:val="1"/>
    <w:qFormat/>
    <w:rsid w:val="001D5321"/>
  </w:style>
  <w:style w:type="paragraph" w:styleId="List">
    <w:name w:val="List"/>
    <w:basedOn w:val="Normal"/>
    <w:uiPriority w:val="99"/>
    <w:unhideWhenUsed/>
    <w:rsid w:val="001D5321"/>
    <w:pPr>
      <w:ind w:left="283" w:hanging="283"/>
      <w:contextualSpacing/>
    </w:pPr>
  </w:style>
  <w:style w:type="table" w:customStyle="1" w:styleId="SeqwaterTealTable">
    <w:name w:val="Seqwater Teal Table"/>
    <w:basedOn w:val="TableNormal"/>
    <w:uiPriority w:val="99"/>
    <w:rsid w:val="001D5321"/>
    <w:pPr>
      <w:spacing w:before="0" w:after="0"/>
      <w:ind w:left="113" w:right="113"/>
    </w:pPr>
    <w:tblPr>
      <w:tblStyleRowBandSize w:val="1"/>
      <w:tblStyleColBandSize w:val="1"/>
      <w:tblBorders>
        <w:top w:val="single" w:sz="6" w:space="0" w:color="0091B3" w:themeColor="accent4"/>
        <w:left w:val="single" w:sz="6" w:space="0" w:color="0091B3" w:themeColor="accent4"/>
        <w:bottom w:val="single" w:sz="6" w:space="0" w:color="0091B3" w:themeColor="accent4"/>
        <w:right w:val="single" w:sz="6" w:space="0" w:color="0091B3" w:themeColor="accent4"/>
        <w:insideH w:val="single" w:sz="6" w:space="0" w:color="0091B3" w:themeColor="accent4"/>
        <w:insideV w:val="single" w:sz="6" w:space="0" w:color="0091B3" w:themeColor="accent4"/>
      </w:tblBorders>
      <w:tblCellMar>
        <w:left w:w="0" w:type="dxa"/>
        <w:right w:w="0" w:type="dxa"/>
      </w:tblCellMar>
    </w:tblPr>
    <w:trPr>
      <w:cantSplit/>
    </w:trPr>
    <w:tcPr>
      <w:shd w:val="clear" w:color="auto" w:fill="auto"/>
    </w:tcPr>
    <w:tblStylePr w:type="firstRow">
      <w:rPr>
        <w:color w:val="FFFFFF" w:themeColor="background1"/>
      </w:rPr>
      <w:tblPr/>
      <w:tcPr>
        <w:shd w:val="clear" w:color="auto" w:fill="0091B3" w:themeFill="accent4"/>
      </w:tcPr>
    </w:tblStylePr>
    <w:tblStylePr w:type="lastRow">
      <w:rPr>
        <w:b/>
        <w:color w:val="auto"/>
      </w:rPr>
      <w:tblPr/>
      <w:tcPr>
        <w:shd w:val="clear" w:color="auto" w:fill="EBF7F9" w:themeFill="accent5" w:themeFillTint="33"/>
      </w:tcPr>
    </w:tblStylePr>
    <w:tblStylePr w:type="firstCol">
      <w:rPr>
        <w:color w:val="FFFFFF" w:themeColor="background1"/>
      </w:rPr>
      <w:tblPr/>
      <w:tcPr>
        <w:shd w:val="clear" w:color="auto" w:fill="0091B3" w:themeFill="accent4"/>
      </w:tcPr>
    </w:tblStylePr>
    <w:tblStylePr w:type="lastCol">
      <w:tblPr/>
      <w:tcPr>
        <w:shd w:val="clear" w:color="auto" w:fill="EBF7F9" w:themeFill="accent5" w:themeFillTint="33"/>
      </w:tcPr>
    </w:tblStylePr>
    <w:tblStylePr w:type="band2Vert">
      <w:tblPr/>
      <w:tcPr>
        <w:shd w:val="clear" w:color="auto" w:fill="F9F9F9"/>
      </w:tcPr>
    </w:tblStylePr>
    <w:tblStylePr w:type="band2Horz">
      <w:tblPr/>
      <w:tcPr>
        <w:shd w:val="clear" w:color="auto" w:fill="F9F9F9"/>
      </w:tcPr>
    </w:tblStylePr>
  </w:style>
  <w:style w:type="numbering" w:customStyle="1" w:styleId="Style1">
    <w:name w:val="Style1"/>
    <w:uiPriority w:val="99"/>
    <w:rsid w:val="001D5321"/>
    <w:pPr>
      <w:numPr>
        <w:numId w:val="24"/>
      </w:numPr>
    </w:pPr>
  </w:style>
  <w:style w:type="table" w:customStyle="1" w:styleId="Style2">
    <w:name w:val="Style2"/>
    <w:basedOn w:val="TableNormal"/>
    <w:uiPriority w:val="99"/>
    <w:rsid w:val="001D5321"/>
    <w:pPr>
      <w:spacing w:before="0" w:after="0"/>
    </w:pPr>
    <w:rPr>
      <w:rFonts w:ascii="Roboto" w:hAnsi="Roboto"/>
      <w:sz w:val="24"/>
      <w:szCs w:val="24"/>
    </w:rPr>
    <w:tblPr>
      <w:tblBorders>
        <w:top w:val="single" w:sz="4" w:space="0" w:color="9CD9E4" w:themeColor="accent5"/>
        <w:left w:val="single" w:sz="4" w:space="0" w:color="9CD9E4" w:themeColor="accent5"/>
        <w:bottom w:val="single" w:sz="4" w:space="0" w:color="9CD9E4" w:themeColor="accent5"/>
        <w:right w:val="single" w:sz="4" w:space="0" w:color="9CD9E4" w:themeColor="accent5"/>
        <w:insideH w:val="single" w:sz="4" w:space="0" w:color="9CD9E4" w:themeColor="accent5"/>
        <w:insideV w:val="single" w:sz="4" w:space="0" w:color="9CD9E4" w:themeColor="accent5"/>
      </w:tblBorders>
    </w:tblPr>
    <w:tblStylePr w:type="firstRow">
      <w:rPr>
        <w:color w:val="FFFFFF" w:themeColor="background1"/>
      </w:rPr>
      <w:tblPr/>
      <w:tcPr>
        <w:shd w:val="clear" w:color="auto" w:fill="9CD9E4" w:themeFill="accent5"/>
      </w:tcPr>
    </w:tblStylePr>
    <w:tblStylePr w:type="firstCol">
      <w:rPr>
        <w:color w:val="FFFFFF" w:themeColor="background1"/>
      </w:rPr>
      <w:tblPr/>
      <w:tcPr>
        <w:tcBorders>
          <w:top w:val="nil"/>
          <w:left w:val="nil"/>
          <w:bottom w:val="nil"/>
          <w:right w:val="nil"/>
          <w:insideH w:val="nil"/>
          <w:insideV w:val="nil"/>
        </w:tcBorders>
        <w:shd w:val="clear" w:color="auto" w:fill="9CD9E4" w:themeFill="accent5"/>
      </w:tcPr>
    </w:tblStylePr>
  </w:style>
  <w:style w:type="paragraph" w:customStyle="1" w:styleId="TableTextFooter">
    <w:name w:val="Table Text (Footer)"/>
    <w:basedOn w:val="TableText"/>
    <w:link w:val="TableTextFooterChar"/>
    <w:qFormat/>
    <w:rsid w:val="00FC17D7"/>
    <w:rPr>
      <w:color w:val="004987" w:themeColor="text1"/>
      <w:sz w:val="14"/>
      <w:szCs w:val="14"/>
    </w:rPr>
  </w:style>
  <w:style w:type="paragraph" w:customStyle="1" w:styleId="Headerstyle">
    <w:name w:val="Header style"/>
    <w:basedOn w:val="Normal"/>
    <w:link w:val="HeaderstyleChar"/>
    <w:qFormat/>
    <w:rsid w:val="00D20395"/>
    <w:pPr>
      <w:spacing w:before="0" w:after="0" w:line="240" w:lineRule="auto"/>
    </w:pPr>
    <w:rPr>
      <w:b/>
      <w:bCs/>
      <w:color w:val="FFFFFF" w:themeColor="background1"/>
      <w:sz w:val="56"/>
      <w:szCs w:val="56"/>
    </w:rPr>
  </w:style>
  <w:style w:type="character" w:customStyle="1" w:styleId="HeaderstyleChar">
    <w:name w:val="Header style Char"/>
    <w:basedOn w:val="DefaultParagraphFont"/>
    <w:link w:val="Headerstyle"/>
    <w:rsid w:val="00D20395"/>
    <w:rPr>
      <w:rFonts w:ascii="Roboto Condensed" w:eastAsiaTheme="minorEastAsia" w:hAnsi="Roboto Condensed" w:cs="Arial"/>
      <w:b/>
      <w:bCs/>
      <w:color w:val="FFFFFF" w:themeColor="background1"/>
      <w:sz w:val="56"/>
      <w:szCs w:val="56"/>
      <w:lang w:val="en-US"/>
    </w:rPr>
  </w:style>
  <w:style w:type="character" w:styleId="CommentReference">
    <w:name w:val="annotation reference"/>
    <w:basedOn w:val="DefaultParagraphFont"/>
    <w:uiPriority w:val="99"/>
    <w:semiHidden/>
    <w:unhideWhenUsed/>
    <w:rsid w:val="00A817FC"/>
    <w:rPr>
      <w:sz w:val="16"/>
      <w:szCs w:val="16"/>
    </w:rPr>
  </w:style>
  <w:style w:type="paragraph" w:styleId="CommentText">
    <w:name w:val="annotation text"/>
    <w:basedOn w:val="Normal"/>
    <w:link w:val="CommentTextChar"/>
    <w:uiPriority w:val="99"/>
    <w:unhideWhenUsed/>
    <w:rsid w:val="00A817FC"/>
    <w:pPr>
      <w:spacing w:line="240" w:lineRule="auto"/>
    </w:pPr>
  </w:style>
  <w:style w:type="character" w:customStyle="1" w:styleId="CommentTextChar">
    <w:name w:val="Comment Text Char"/>
    <w:basedOn w:val="DefaultParagraphFont"/>
    <w:link w:val="CommentText"/>
    <w:uiPriority w:val="99"/>
    <w:rsid w:val="00A817FC"/>
    <w:rPr>
      <w:rFonts w:ascii="Roboto Condensed" w:eastAsiaTheme="minorEastAsia" w:hAnsi="Roboto Condensed" w:cs="Arial"/>
      <w:sz w:val="20"/>
      <w:szCs w:val="20"/>
      <w:lang w:val="en-US"/>
    </w:rPr>
  </w:style>
  <w:style w:type="paragraph" w:styleId="CommentSubject">
    <w:name w:val="annotation subject"/>
    <w:basedOn w:val="CommentText"/>
    <w:next w:val="CommentText"/>
    <w:link w:val="CommentSubjectChar"/>
    <w:uiPriority w:val="99"/>
    <w:semiHidden/>
    <w:unhideWhenUsed/>
    <w:rsid w:val="002002AC"/>
    <w:rPr>
      <w:b/>
      <w:bCs/>
    </w:rPr>
  </w:style>
  <w:style w:type="character" w:customStyle="1" w:styleId="CommentSubjectChar">
    <w:name w:val="Comment Subject Char"/>
    <w:basedOn w:val="CommentTextChar"/>
    <w:link w:val="CommentSubject"/>
    <w:uiPriority w:val="99"/>
    <w:semiHidden/>
    <w:rsid w:val="002002AC"/>
    <w:rPr>
      <w:rFonts w:ascii="Roboto Condensed" w:eastAsiaTheme="minorEastAsia" w:hAnsi="Roboto Condensed" w:cs="Arial"/>
      <w:b/>
      <w:bCs/>
      <w:sz w:val="20"/>
      <w:szCs w:val="20"/>
      <w:lang w:val="en-US"/>
    </w:rPr>
  </w:style>
  <w:style w:type="paragraph" w:customStyle="1" w:styleId="Docnumber">
    <w:name w:val="Doc number"/>
    <w:basedOn w:val="Heading2"/>
    <w:link w:val="DocnumberChar"/>
    <w:qFormat/>
    <w:rsid w:val="000C4DC4"/>
  </w:style>
  <w:style w:type="paragraph" w:customStyle="1" w:styleId="Contents">
    <w:name w:val="Contents"/>
    <w:basedOn w:val="TOCHeading"/>
    <w:link w:val="ContentsChar"/>
    <w:qFormat/>
    <w:rsid w:val="000C4DC4"/>
  </w:style>
  <w:style w:type="character" w:customStyle="1" w:styleId="DocnumberChar">
    <w:name w:val="Doc number Char"/>
    <w:basedOn w:val="Heading2Char"/>
    <w:link w:val="Docnumber"/>
    <w:rsid w:val="000C4DC4"/>
    <w:rPr>
      <w:rFonts w:ascii="Roboto Condensed" w:eastAsia="Times New Roman" w:hAnsi="Roboto Condensed" w:cs="Arial"/>
      <w:b/>
      <w:bCs/>
      <w:iCs/>
      <w:color w:val="004987" w:themeColor="text1"/>
      <w:sz w:val="32"/>
      <w:szCs w:val="28"/>
      <w:lang w:val="en-US" w:eastAsia="en-AU"/>
    </w:rPr>
  </w:style>
  <w:style w:type="paragraph" w:customStyle="1" w:styleId="Header2">
    <w:name w:val="Header 2"/>
    <w:basedOn w:val="Normal"/>
    <w:link w:val="Header2Char"/>
    <w:qFormat/>
    <w:rsid w:val="00B46A4A"/>
    <w:pPr>
      <w:spacing w:before="0"/>
    </w:pPr>
    <w:rPr>
      <w:rFonts w:eastAsia="Times New Roman" w:cs="Times New Roman"/>
      <w:b/>
      <w:noProof/>
      <w:color w:val="004987" w:themeColor="text1"/>
      <w:szCs w:val="22"/>
    </w:rPr>
  </w:style>
  <w:style w:type="character" w:customStyle="1" w:styleId="TOCHeadingChar">
    <w:name w:val="TOC Heading Char"/>
    <w:basedOn w:val="Heading1Char"/>
    <w:link w:val="TOCHeading"/>
    <w:uiPriority w:val="39"/>
    <w:rsid w:val="000C4DC4"/>
    <w:rPr>
      <w:rFonts w:ascii="Roboto Condensed" w:eastAsia="Times New Roman" w:hAnsi="Roboto Condensed" w:cs="Arial"/>
      <w:bCs/>
      <w:color w:val="00AFF0" w:themeColor="accent1"/>
      <w:sz w:val="44"/>
      <w:szCs w:val="32"/>
      <w:lang w:val="en-US" w:eastAsia="en-AU"/>
    </w:rPr>
  </w:style>
  <w:style w:type="character" w:customStyle="1" w:styleId="ContentsChar">
    <w:name w:val="Contents Char"/>
    <w:basedOn w:val="TOCHeadingChar"/>
    <w:link w:val="Contents"/>
    <w:rsid w:val="000C4DC4"/>
    <w:rPr>
      <w:rFonts w:ascii="Roboto Condensed" w:eastAsia="Times New Roman" w:hAnsi="Roboto Condensed" w:cs="Arial"/>
      <w:bCs/>
      <w:color w:val="00AFF0" w:themeColor="accent1"/>
      <w:sz w:val="44"/>
      <w:szCs w:val="32"/>
      <w:lang w:val="en-US" w:eastAsia="en-AU"/>
    </w:rPr>
  </w:style>
  <w:style w:type="character" w:customStyle="1" w:styleId="Header2Char">
    <w:name w:val="Header 2 Char"/>
    <w:basedOn w:val="DefaultParagraphFont"/>
    <w:link w:val="Header2"/>
    <w:rsid w:val="00B46A4A"/>
    <w:rPr>
      <w:rFonts w:ascii="Roboto Condensed" w:eastAsia="Times New Roman" w:hAnsi="Roboto Condensed" w:cs="Times New Roman"/>
      <w:b/>
      <w:noProof/>
      <w:color w:val="004987" w:themeColor="text1"/>
      <w:lang w:val="en-US"/>
    </w:rPr>
  </w:style>
  <w:style w:type="paragraph" w:customStyle="1" w:styleId="Tablesubheading">
    <w:name w:val="Table subheading"/>
    <w:basedOn w:val="TableText"/>
    <w:qFormat/>
    <w:rsid w:val="003F4BE0"/>
    <w:rPr>
      <w:rFonts w:ascii="Roboto" w:hAnsi="Roboto"/>
      <w:b/>
      <w:bCs/>
    </w:rPr>
  </w:style>
  <w:style w:type="paragraph" w:customStyle="1" w:styleId="AutoCorrect">
    <w:name w:val="AutoCorrect"/>
    <w:rsid w:val="00A97249"/>
    <w:pPr>
      <w:spacing w:before="0" w:after="160" w:line="259" w:lineRule="auto"/>
    </w:pPr>
    <w:rPr>
      <w:rFonts w:eastAsiaTheme="minorEastAsia"/>
      <w:lang w:eastAsia="en-AU"/>
    </w:rPr>
  </w:style>
  <w:style w:type="character" w:styleId="UnresolvedMention">
    <w:name w:val="Unresolved Mention"/>
    <w:basedOn w:val="DefaultParagraphFont"/>
    <w:uiPriority w:val="99"/>
    <w:semiHidden/>
    <w:unhideWhenUsed/>
    <w:rsid w:val="00CA048C"/>
    <w:rPr>
      <w:color w:val="605E5C"/>
      <w:shd w:val="clear" w:color="auto" w:fill="E1DFDD"/>
    </w:rPr>
  </w:style>
  <w:style w:type="character" w:customStyle="1" w:styleId="Heading7Char">
    <w:name w:val="Heading 7 Char"/>
    <w:basedOn w:val="DefaultParagraphFont"/>
    <w:link w:val="Heading7"/>
    <w:uiPriority w:val="99"/>
    <w:semiHidden/>
    <w:rsid w:val="00F24135"/>
    <w:rPr>
      <w:rFonts w:asciiTheme="majorHAnsi" w:eastAsiaTheme="majorEastAsia" w:hAnsiTheme="majorHAnsi" w:cstheme="majorBidi"/>
      <w:i/>
      <w:iCs/>
      <w:color w:val="005677" w:themeColor="accent1" w:themeShade="7F"/>
      <w:sz w:val="20"/>
      <w:szCs w:val="20"/>
      <w:lang w:val="en-US"/>
    </w:rPr>
  </w:style>
  <w:style w:type="character" w:customStyle="1" w:styleId="Heading8Char">
    <w:name w:val="Heading 8 Char"/>
    <w:basedOn w:val="DefaultParagraphFont"/>
    <w:link w:val="Heading8"/>
    <w:uiPriority w:val="99"/>
    <w:semiHidden/>
    <w:rsid w:val="00F24135"/>
    <w:rPr>
      <w:rFonts w:asciiTheme="majorHAnsi" w:eastAsiaTheme="majorEastAsia" w:hAnsiTheme="majorHAnsi" w:cstheme="majorBidi"/>
      <w:color w:val="0067C0" w:themeColor="text1" w:themeTint="D8"/>
      <w:sz w:val="21"/>
      <w:szCs w:val="21"/>
      <w:lang w:val="en-US"/>
    </w:rPr>
  </w:style>
  <w:style w:type="character" w:customStyle="1" w:styleId="Heading9Char">
    <w:name w:val="Heading 9 Char"/>
    <w:basedOn w:val="DefaultParagraphFont"/>
    <w:link w:val="Heading9"/>
    <w:uiPriority w:val="99"/>
    <w:semiHidden/>
    <w:rsid w:val="00F24135"/>
    <w:rPr>
      <w:rFonts w:asciiTheme="majorHAnsi" w:eastAsiaTheme="majorEastAsia" w:hAnsiTheme="majorHAnsi" w:cstheme="majorBidi"/>
      <w:i/>
      <w:iCs/>
      <w:color w:val="0067C0" w:themeColor="text1" w:themeTint="D8"/>
      <w:sz w:val="21"/>
      <w:szCs w:val="21"/>
      <w:lang w:val="en-US"/>
    </w:rPr>
  </w:style>
  <w:style w:type="table" w:customStyle="1" w:styleId="SeqwaterGreyTable1">
    <w:name w:val="Seqwater Grey Table1"/>
    <w:basedOn w:val="TableNormal"/>
    <w:uiPriority w:val="99"/>
    <w:rsid w:val="000B04B2"/>
    <w:pPr>
      <w:spacing w:before="0" w:after="0"/>
      <w:ind w:left="113" w:right="113"/>
    </w:pPr>
    <w:rPr>
      <w:rFonts w:ascii="Arial" w:eastAsia="Arial" w:hAnsi="Arial" w:cs="Arial"/>
    </w:rPr>
    <w:tblPr>
      <w:tblStyleRowBandSize w:val="1"/>
      <w:tblStyleColBandSize w:val="1"/>
      <w:tblInd w:w="0" w:type="nil"/>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CellMar>
        <w:left w:w="0" w:type="dxa"/>
        <w:right w:w="0" w:type="dxa"/>
      </w:tblCellMar>
    </w:tblPr>
    <w:tblStylePr w:type="firstRow">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l2br w:val="nil"/>
          <w:tr2bl w:val="nil"/>
        </w:tcBorders>
        <w:shd w:val="clear" w:color="auto" w:fill="003859" w:themeFill="text2"/>
      </w:tcPr>
    </w:tblStylePr>
    <w:tblStylePr w:type="lastRow">
      <w:rPr>
        <w:b/>
        <w:color w:val="auto"/>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EAEAEA"/>
      </w:tcPr>
    </w:tblStylePr>
    <w:tblStylePr w:type="firstCol">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003859" w:themeFill="text2"/>
      </w:tcPr>
    </w:tblStylePr>
    <w:tblStylePr w:type="lastCol">
      <w:tblPr/>
      <w:tcPr>
        <w:shd w:val="clear" w:color="auto" w:fill="EAEAEA"/>
      </w:tcPr>
    </w:tblStylePr>
    <w:tblStylePr w:type="band2Vert">
      <w:tblPr/>
      <w:tcPr>
        <w:shd w:val="clear" w:color="auto" w:fill="F9F9F9"/>
      </w:tcPr>
    </w:tblStylePr>
    <w:tblStylePr w:type="band2Horz">
      <w:tblPr/>
      <w:tcPr>
        <w:shd w:val="clear" w:color="auto" w:fill="F9F9F9"/>
      </w:tcPr>
    </w:tblStylePr>
  </w:style>
  <w:style w:type="character" w:customStyle="1" w:styleId="CaptionChar1">
    <w:name w:val="Caption Char1"/>
    <w:aliases w:val="WS Caption Char,Caption Char Char"/>
    <w:link w:val="Caption"/>
    <w:rsid w:val="002F5B06"/>
    <w:rPr>
      <w:rFonts w:ascii="Roboto Condensed" w:eastAsiaTheme="minorEastAsia" w:hAnsi="Roboto Condensed" w:cs="Arial"/>
      <w:b/>
      <w:bCs/>
      <w:color w:val="003859" w:themeColor="text2"/>
      <w:sz w:val="20"/>
      <w:szCs w:val="20"/>
      <w:lang w:val="en-US"/>
    </w:rPr>
  </w:style>
  <w:style w:type="paragraph" w:customStyle="1" w:styleId="Tabletext0">
    <w:name w:val="Table text"/>
    <w:link w:val="TabletextChar0"/>
    <w:qFormat/>
    <w:rsid w:val="002F5B06"/>
    <w:pPr>
      <w:spacing w:before="60" w:after="60"/>
    </w:pPr>
    <w:rPr>
      <w:rFonts w:ascii="Arial" w:eastAsia="Times New Roman" w:hAnsi="Arial" w:cs="Times New Roman"/>
      <w:sz w:val="20"/>
      <w:szCs w:val="24"/>
      <w:lang w:eastAsia="en-AU"/>
    </w:rPr>
  </w:style>
  <w:style w:type="character" w:customStyle="1" w:styleId="TabletextChar0">
    <w:name w:val="Table text Char"/>
    <w:link w:val="Tabletext0"/>
    <w:rsid w:val="002F5B06"/>
    <w:rPr>
      <w:rFonts w:ascii="Arial" w:eastAsia="Times New Roman" w:hAnsi="Arial" w:cs="Times New Roman"/>
      <w:sz w:val="20"/>
      <w:szCs w:val="24"/>
      <w:lang w:eastAsia="en-AU"/>
    </w:rPr>
  </w:style>
  <w:style w:type="paragraph" w:styleId="BodyTextIndent">
    <w:name w:val="Body Text Indent"/>
    <w:basedOn w:val="Normal"/>
    <w:link w:val="BodyTextIndentChar"/>
    <w:uiPriority w:val="99"/>
    <w:semiHidden/>
    <w:unhideWhenUsed/>
    <w:rsid w:val="002F5B06"/>
    <w:pPr>
      <w:spacing w:before="0" w:line="240" w:lineRule="auto"/>
      <w:ind w:left="283"/>
    </w:pPr>
    <w:rPr>
      <w:rFonts w:asciiTheme="minorHAnsi" w:eastAsiaTheme="minorHAnsi" w:hAnsiTheme="minorHAnsi" w:cstheme="minorBidi"/>
      <w:szCs w:val="22"/>
      <w:lang w:val="en-AU"/>
    </w:rPr>
  </w:style>
  <w:style w:type="character" w:customStyle="1" w:styleId="BodyTextIndentChar">
    <w:name w:val="Body Text Indent Char"/>
    <w:basedOn w:val="DefaultParagraphFont"/>
    <w:link w:val="BodyTextIndent"/>
    <w:uiPriority w:val="99"/>
    <w:semiHidden/>
    <w:rsid w:val="002F5B06"/>
    <w:rPr>
      <w:sz w:val="20"/>
    </w:rPr>
  </w:style>
  <w:style w:type="paragraph" w:customStyle="1" w:styleId="Tableheading3">
    <w:name w:val="Table heading_3"/>
    <w:basedOn w:val="TableText"/>
    <w:link w:val="Tableheading3Char"/>
    <w:qFormat/>
    <w:rsid w:val="00963769"/>
    <w:pPr>
      <w:ind w:left="0" w:right="0"/>
    </w:pPr>
    <w:rPr>
      <w:rFonts w:ascii="Arial" w:eastAsia="Times New Roman" w:hAnsi="Arial" w:cs="Times New Roman"/>
      <w:b/>
      <w:color w:val="00B0F0"/>
      <w:sz w:val="20"/>
      <w:szCs w:val="24"/>
      <w:lang w:val="en-AU" w:eastAsia="en-AU"/>
    </w:rPr>
  </w:style>
  <w:style w:type="character" w:customStyle="1" w:styleId="Tableheading3Char">
    <w:name w:val="Table heading_3 Char"/>
    <w:link w:val="Tableheading3"/>
    <w:rsid w:val="00963769"/>
    <w:rPr>
      <w:rFonts w:ascii="Arial" w:eastAsia="Times New Roman" w:hAnsi="Arial" w:cs="Times New Roman"/>
      <w:b/>
      <w:color w:val="00B0F0"/>
      <w:sz w:val="20"/>
      <w:szCs w:val="24"/>
      <w:lang w:eastAsia="en-AU"/>
    </w:rPr>
  </w:style>
  <w:style w:type="paragraph" w:customStyle="1" w:styleId="tabletext1">
    <w:name w:val="table text"/>
    <w:basedOn w:val="Normal"/>
    <w:link w:val="tabletextChar1"/>
    <w:qFormat/>
    <w:rsid w:val="00963769"/>
    <w:pPr>
      <w:tabs>
        <w:tab w:val="left" w:pos="720"/>
        <w:tab w:val="left" w:pos="1440"/>
        <w:tab w:val="left" w:pos="2880"/>
        <w:tab w:val="left" w:pos="6480"/>
      </w:tabs>
      <w:spacing w:line="276" w:lineRule="auto"/>
      <w:jc w:val="both"/>
    </w:pPr>
    <w:rPr>
      <w:rFonts w:ascii="Helvetica" w:eastAsia="Calibri" w:hAnsi="Helvetica" w:cs="Times New Roman"/>
      <w:sz w:val="18"/>
      <w:szCs w:val="18"/>
      <w:lang w:val="en-AU"/>
    </w:rPr>
  </w:style>
  <w:style w:type="character" w:customStyle="1" w:styleId="tabletextChar1">
    <w:name w:val="table text Char"/>
    <w:basedOn w:val="DefaultParagraphFont"/>
    <w:link w:val="tabletext1"/>
    <w:rsid w:val="00963769"/>
    <w:rPr>
      <w:rFonts w:ascii="Helvetica" w:eastAsia="Calibri" w:hAnsi="Helvetica" w:cs="Times New Roman"/>
      <w:sz w:val="18"/>
      <w:szCs w:val="18"/>
    </w:rPr>
  </w:style>
  <w:style w:type="paragraph" w:styleId="Revision">
    <w:name w:val="Revision"/>
    <w:hidden/>
    <w:uiPriority w:val="99"/>
    <w:semiHidden/>
    <w:rsid w:val="00CA0A43"/>
    <w:pPr>
      <w:spacing w:before="0" w:after="0"/>
    </w:pPr>
    <w:rPr>
      <w:rFonts w:ascii="Roboto Condensed" w:eastAsiaTheme="minorEastAsia" w:hAnsi="Roboto Condensed" w:cs="Arial"/>
      <w:szCs w:val="20"/>
      <w:lang w:val="en-US"/>
    </w:rPr>
  </w:style>
  <w:style w:type="character" w:customStyle="1" w:styleId="TableTextChar">
    <w:name w:val="Table Text Char"/>
    <w:aliases w:val="No Spacing Char"/>
    <w:link w:val="TableText"/>
    <w:uiPriority w:val="3"/>
    <w:rsid w:val="007A5094"/>
    <w:rPr>
      <w:rFonts w:ascii="Roboto Condensed" w:eastAsiaTheme="minorEastAsia" w:hAnsi="Roboto Condensed" w:cs="Arial"/>
      <w:szCs w:val="20"/>
      <w:lang w:val="en-US"/>
    </w:rPr>
  </w:style>
  <w:style w:type="character" w:customStyle="1" w:styleId="TableTextFooterChar">
    <w:name w:val="Table Text (Footer) Char"/>
    <w:basedOn w:val="TableTextChar"/>
    <w:link w:val="TableTextFooter"/>
    <w:rsid w:val="00222F9E"/>
    <w:rPr>
      <w:rFonts w:ascii="Roboto Condensed" w:eastAsiaTheme="minorEastAsia" w:hAnsi="Roboto Condensed" w:cs="Arial"/>
      <w:color w:val="004987" w:themeColor="text1"/>
      <w:sz w:val="14"/>
      <w:szCs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45818">
      <w:bodyDiv w:val="1"/>
      <w:marLeft w:val="0"/>
      <w:marRight w:val="0"/>
      <w:marTop w:val="0"/>
      <w:marBottom w:val="0"/>
      <w:divBdr>
        <w:top w:val="none" w:sz="0" w:space="0" w:color="auto"/>
        <w:left w:val="none" w:sz="0" w:space="0" w:color="auto"/>
        <w:bottom w:val="none" w:sz="0" w:space="0" w:color="auto"/>
        <w:right w:val="none" w:sz="0" w:space="0" w:color="auto"/>
      </w:divBdr>
    </w:div>
    <w:div w:id="1175651951">
      <w:bodyDiv w:val="1"/>
      <w:marLeft w:val="0"/>
      <w:marRight w:val="0"/>
      <w:marTop w:val="0"/>
      <w:marBottom w:val="0"/>
      <w:divBdr>
        <w:top w:val="none" w:sz="0" w:space="0" w:color="auto"/>
        <w:left w:val="none" w:sz="0" w:space="0" w:color="auto"/>
        <w:bottom w:val="none" w:sz="0" w:space="0" w:color="auto"/>
        <w:right w:val="none" w:sz="0" w:space="0" w:color="auto"/>
      </w:divBdr>
    </w:div>
    <w:div w:id="146003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trim://CP/3087962/2" TargetMode="External"/><Relationship Id="rId21" Type="http://schemas.openxmlformats.org/officeDocument/2006/relationships/hyperlink" Target="trim://CP/3089115/2" TargetMode="External"/><Relationship Id="rId42" Type="http://schemas.openxmlformats.org/officeDocument/2006/relationships/hyperlink" Target="trim://CP/3088957/2" TargetMode="External"/><Relationship Id="rId47" Type="http://schemas.openxmlformats.org/officeDocument/2006/relationships/hyperlink" Target="trim://CP/3088579/2" TargetMode="External"/><Relationship Id="rId63" Type="http://schemas.openxmlformats.org/officeDocument/2006/relationships/image" Target="media/image9.png"/><Relationship Id="rId68" Type="http://schemas.openxmlformats.org/officeDocument/2006/relationships/hyperlink" Target="mailto:engineering@seqwater.com.au"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trim://CP/3089286/2" TargetMode="External"/><Relationship Id="rId11" Type="http://schemas.openxmlformats.org/officeDocument/2006/relationships/hyperlink" Target="mailto:engineering@seqwater.com.au" TargetMode="External"/><Relationship Id="rId24" Type="http://schemas.openxmlformats.org/officeDocument/2006/relationships/hyperlink" Target="trim://CP/3596282/2" TargetMode="External"/><Relationship Id="rId32" Type="http://schemas.openxmlformats.org/officeDocument/2006/relationships/hyperlink" Target="trim://CP/3089304/2" TargetMode="External"/><Relationship Id="rId37" Type="http://schemas.openxmlformats.org/officeDocument/2006/relationships/hyperlink" Target="trim://CP/3088956/2" TargetMode="External"/><Relationship Id="rId40" Type="http://schemas.openxmlformats.org/officeDocument/2006/relationships/hyperlink" Target="trim://CP/3088736/2" TargetMode="External"/><Relationship Id="rId45" Type="http://schemas.openxmlformats.org/officeDocument/2006/relationships/hyperlink" Target="trim://CP/3089115/2" TargetMode="External"/><Relationship Id="rId53" Type="http://schemas.openxmlformats.org/officeDocument/2006/relationships/hyperlink" Target="trim://CP/3175227/2" TargetMode="External"/><Relationship Id="rId58" Type="http://schemas.openxmlformats.org/officeDocument/2006/relationships/hyperlink" Target="trim://CP/3089115/2" TargetMode="External"/><Relationship Id="rId66" Type="http://schemas.openxmlformats.org/officeDocument/2006/relationships/image" Target="media/image12.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7.png"/><Relationship Id="rId19" Type="http://schemas.openxmlformats.org/officeDocument/2006/relationships/hyperlink" Target="mailto:engineering@seqwater.com.au" TargetMode="External"/><Relationship Id="rId14" Type="http://schemas.openxmlformats.org/officeDocument/2006/relationships/header" Target="header1.xml"/><Relationship Id="rId22" Type="http://schemas.openxmlformats.org/officeDocument/2006/relationships/hyperlink" Target="trim://CP/3087962/2" TargetMode="External"/><Relationship Id="rId27" Type="http://schemas.openxmlformats.org/officeDocument/2006/relationships/hyperlink" Target="trim://CP/3175227/2" TargetMode="External"/><Relationship Id="rId30" Type="http://schemas.openxmlformats.org/officeDocument/2006/relationships/hyperlink" Target="trim://CP/3088960/2" TargetMode="External"/><Relationship Id="rId35" Type="http://schemas.openxmlformats.org/officeDocument/2006/relationships/hyperlink" Target="trim://CP/3087107/2" TargetMode="External"/><Relationship Id="rId43" Type="http://schemas.openxmlformats.org/officeDocument/2006/relationships/hyperlink" Target="trim://CP/3087092/2" TargetMode="External"/><Relationship Id="rId48" Type="http://schemas.openxmlformats.org/officeDocument/2006/relationships/hyperlink" Target="trim://CP/3089900/2" TargetMode="External"/><Relationship Id="rId56" Type="http://schemas.openxmlformats.org/officeDocument/2006/relationships/hyperlink" Target="trim://CP/3088960/2" TargetMode="External"/><Relationship Id="rId64" Type="http://schemas.openxmlformats.org/officeDocument/2006/relationships/image" Target="media/image10.png"/><Relationship Id="rId69" Type="http://schemas.openxmlformats.org/officeDocument/2006/relationships/hyperlink" Target="trim://CP/3089304/2" TargetMode="External"/><Relationship Id="rId8" Type="http://schemas.openxmlformats.org/officeDocument/2006/relationships/webSettings" Target="webSettings.xml"/><Relationship Id="rId51" Type="http://schemas.openxmlformats.org/officeDocument/2006/relationships/hyperlink" Target="trim://CP/3087962/2"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file://corporate.local/Records/Folksonomy/Engineering%20Support/3.%20Process%20Engineering/Louise%20Harris/$%20Process%20&amp;%20Analysis%20Team%20Work/Standards%20Updates%202024/I-TMP-STD-001%20Functional%20Description%20Part%20A%20(TEM-00221)%20-%202024%20Update/engineering@seqwater.com.au" TargetMode="External"/><Relationship Id="rId17" Type="http://schemas.openxmlformats.org/officeDocument/2006/relationships/footer" Target="footer2.xml"/><Relationship Id="rId25" Type="http://schemas.openxmlformats.org/officeDocument/2006/relationships/hyperlink" Target="trim://CP/3089286/2" TargetMode="External"/><Relationship Id="rId33" Type="http://schemas.openxmlformats.org/officeDocument/2006/relationships/image" Target="media/image4.png"/><Relationship Id="rId38" Type="http://schemas.openxmlformats.org/officeDocument/2006/relationships/hyperlink" Target="trim://CP/3089396/2" TargetMode="External"/><Relationship Id="rId46" Type="http://schemas.openxmlformats.org/officeDocument/2006/relationships/hyperlink" Target="trim://CP/3087421/2" TargetMode="External"/><Relationship Id="rId59" Type="http://schemas.openxmlformats.org/officeDocument/2006/relationships/image" Target="media/image5.png"/><Relationship Id="rId67" Type="http://schemas.openxmlformats.org/officeDocument/2006/relationships/hyperlink" Target="trim://CP/3088960/2" TargetMode="External"/><Relationship Id="rId20" Type="http://schemas.openxmlformats.org/officeDocument/2006/relationships/hyperlink" Target="mailto:engineering@seqwater.com.au" TargetMode="External"/><Relationship Id="rId41" Type="http://schemas.openxmlformats.org/officeDocument/2006/relationships/hyperlink" Target="trim://CP/3087729/2" TargetMode="External"/><Relationship Id="rId54" Type="http://schemas.openxmlformats.org/officeDocument/2006/relationships/hyperlink" Target="trim://CP/3596282/2" TargetMode="External"/><Relationship Id="rId62" Type="http://schemas.openxmlformats.org/officeDocument/2006/relationships/image" Target="media/image8.png"/><Relationship Id="rId70" Type="http://schemas.openxmlformats.org/officeDocument/2006/relationships/image" Target="media/image13.png"/><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trim://CP/3175227/2" TargetMode="External"/><Relationship Id="rId28" Type="http://schemas.openxmlformats.org/officeDocument/2006/relationships/hyperlink" Target="trim://CP/3596282/2" TargetMode="External"/><Relationship Id="rId36" Type="http://schemas.openxmlformats.org/officeDocument/2006/relationships/hyperlink" Target="trim://CP/3089184/2" TargetMode="External"/><Relationship Id="rId49" Type="http://schemas.openxmlformats.org/officeDocument/2006/relationships/hyperlink" Target="trim://CP/3087417/2" TargetMode="External"/><Relationship Id="rId57" Type="http://schemas.openxmlformats.org/officeDocument/2006/relationships/hyperlink" Target="trim://CP/3089304/2" TargetMode="External"/><Relationship Id="rId10" Type="http://schemas.openxmlformats.org/officeDocument/2006/relationships/endnotes" Target="endnotes.xml"/><Relationship Id="rId31" Type="http://schemas.openxmlformats.org/officeDocument/2006/relationships/hyperlink" Target="mailto:engineering@seqwater.com.au" TargetMode="External"/><Relationship Id="rId44" Type="http://schemas.openxmlformats.org/officeDocument/2006/relationships/hyperlink" Target="trim://CP/3087547/2" TargetMode="External"/><Relationship Id="rId52" Type="http://schemas.openxmlformats.org/officeDocument/2006/relationships/hyperlink" Target="trim://CP/3089286/2" TargetMode="External"/><Relationship Id="rId60" Type="http://schemas.openxmlformats.org/officeDocument/2006/relationships/image" Target="media/image6.png"/><Relationship Id="rId65" Type="http://schemas.openxmlformats.org/officeDocument/2006/relationships/image" Target="media/image11.png"/><Relationship Id="rId73"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engineering@seqwater.com.au" TargetMode="External"/><Relationship Id="rId18" Type="http://schemas.openxmlformats.org/officeDocument/2006/relationships/hyperlink" Target="trim://CP/4363766/2" TargetMode="External"/><Relationship Id="rId39" Type="http://schemas.openxmlformats.org/officeDocument/2006/relationships/hyperlink" Target="trim://CP/3089093/2" TargetMode="External"/><Relationship Id="rId34" Type="http://schemas.openxmlformats.org/officeDocument/2006/relationships/hyperlink" Target="trim://CP/4363766/2" TargetMode="External"/><Relationship Id="rId50" Type="http://schemas.openxmlformats.org/officeDocument/2006/relationships/hyperlink" Target="trim://CP/3089902/2" TargetMode="External"/><Relationship Id="rId55" Type="http://schemas.openxmlformats.org/officeDocument/2006/relationships/hyperlink" Target="trim://CP/3089312/2"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cinnerney\AppData\Local\Micro%20Focus\Content%20Manager\TEMP\HPTRIM.23688\t0RYBP9Q.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A29799329D4C15A21F942D7712D26D"/>
        <w:category>
          <w:name w:val="General"/>
          <w:gallery w:val="placeholder"/>
        </w:category>
        <w:types>
          <w:type w:val="bbPlcHdr"/>
        </w:types>
        <w:behaviors>
          <w:behavior w:val="content"/>
        </w:behaviors>
        <w:guid w:val="{81319B81-E099-4D4C-8FE6-074B454F2764}"/>
      </w:docPartPr>
      <w:docPartBody>
        <w:p w:rsidR="006673D3" w:rsidRDefault="007F52FB">
          <w:pPr>
            <w:pStyle w:val="02A29799329D4C15A21F942D7712D26D"/>
          </w:pPr>
          <w:r w:rsidRPr="00E75527">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2FF" w:usb1="5000205B" w:usb2="0000002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E7F"/>
    <w:rsid w:val="0000658A"/>
    <w:rsid w:val="000137FE"/>
    <w:rsid w:val="0003474B"/>
    <w:rsid w:val="00063DC1"/>
    <w:rsid w:val="000A65EC"/>
    <w:rsid w:val="000B0BBD"/>
    <w:rsid w:val="000B3DF8"/>
    <w:rsid w:val="00152195"/>
    <w:rsid w:val="001A0A79"/>
    <w:rsid w:val="002123CA"/>
    <w:rsid w:val="002917EC"/>
    <w:rsid w:val="00315678"/>
    <w:rsid w:val="00357D64"/>
    <w:rsid w:val="00386634"/>
    <w:rsid w:val="003B54BD"/>
    <w:rsid w:val="003C23CB"/>
    <w:rsid w:val="003C6A7F"/>
    <w:rsid w:val="0043227D"/>
    <w:rsid w:val="00443DA1"/>
    <w:rsid w:val="004B69B5"/>
    <w:rsid w:val="004F5379"/>
    <w:rsid w:val="00513519"/>
    <w:rsid w:val="00592057"/>
    <w:rsid w:val="005C556E"/>
    <w:rsid w:val="005D7EBB"/>
    <w:rsid w:val="0065438E"/>
    <w:rsid w:val="006673D3"/>
    <w:rsid w:val="006F0FAB"/>
    <w:rsid w:val="00710C68"/>
    <w:rsid w:val="007162E6"/>
    <w:rsid w:val="00732530"/>
    <w:rsid w:val="00736F6B"/>
    <w:rsid w:val="007D51B9"/>
    <w:rsid w:val="007D7821"/>
    <w:rsid w:val="007F52FB"/>
    <w:rsid w:val="008311BB"/>
    <w:rsid w:val="00833298"/>
    <w:rsid w:val="0083587F"/>
    <w:rsid w:val="00865C9A"/>
    <w:rsid w:val="008D6345"/>
    <w:rsid w:val="00917908"/>
    <w:rsid w:val="00922693"/>
    <w:rsid w:val="00927B1D"/>
    <w:rsid w:val="00950A9F"/>
    <w:rsid w:val="009D2EFD"/>
    <w:rsid w:val="009F3F10"/>
    <w:rsid w:val="00A02A73"/>
    <w:rsid w:val="00A10C99"/>
    <w:rsid w:val="00A13B12"/>
    <w:rsid w:val="00A447E2"/>
    <w:rsid w:val="00A70326"/>
    <w:rsid w:val="00A77FAF"/>
    <w:rsid w:val="00AA50DF"/>
    <w:rsid w:val="00AA5FC9"/>
    <w:rsid w:val="00AD4865"/>
    <w:rsid w:val="00B10EE3"/>
    <w:rsid w:val="00B37E4B"/>
    <w:rsid w:val="00BC6223"/>
    <w:rsid w:val="00C02476"/>
    <w:rsid w:val="00D170A0"/>
    <w:rsid w:val="00DD281A"/>
    <w:rsid w:val="00DD5699"/>
    <w:rsid w:val="00E518F4"/>
    <w:rsid w:val="00E91E7F"/>
    <w:rsid w:val="00E938AC"/>
    <w:rsid w:val="00F069EA"/>
    <w:rsid w:val="00F3077D"/>
    <w:rsid w:val="00F84D57"/>
    <w:rsid w:val="00FA0120"/>
    <w:rsid w:val="00FA6ED5"/>
    <w:rsid w:val="00FB47B4"/>
    <w:rsid w:val="00FC4B3C"/>
    <w:rsid w:val="00FF14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23CA"/>
    <w:rPr>
      <w:color w:val="808080"/>
    </w:rPr>
  </w:style>
  <w:style w:type="paragraph" w:customStyle="1" w:styleId="02A29799329D4C15A21F942D7712D26D">
    <w:name w:val="02A29799329D4C15A21F942D7712D2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Seqwater Corporate 2">
      <a:dk1>
        <a:srgbClr val="004987"/>
      </a:dk1>
      <a:lt1>
        <a:srgbClr val="FFFFFF"/>
      </a:lt1>
      <a:dk2>
        <a:srgbClr val="003859"/>
      </a:dk2>
      <a:lt2>
        <a:srgbClr val="00BDF1"/>
      </a:lt2>
      <a:accent1>
        <a:srgbClr val="00AFF0"/>
      </a:accent1>
      <a:accent2>
        <a:srgbClr val="808285"/>
      </a:accent2>
      <a:accent3>
        <a:srgbClr val="7ECCC3"/>
      </a:accent3>
      <a:accent4>
        <a:srgbClr val="0091B3"/>
      </a:accent4>
      <a:accent5>
        <a:srgbClr val="9CD9E4"/>
      </a:accent5>
      <a:accent6>
        <a:srgbClr val="FFC528"/>
      </a:accent6>
      <a:hlink>
        <a:srgbClr val="003859"/>
      </a:hlink>
      <a:folHlink>
        <a:srgbClr val="0037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qwater Roboto Corporate Theme" id="{DC2BFC72-43E1-8141-8A3C-B897A7118840}" vid="{6E8816D7-84AD-4947-8877-C3EB8C71370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Approver xmlns="08ff0630-c59f-4828-9384-e19d3c3f8f83">Team Leader Process &amp; Analysis - P7404</Approver>
    <URL xmlns="http://schemas.microsoft.com/sharepoint/v3">
      <Url xsi:nil="true"/>
      <Description xsi:nil="true"/>
    </URL>
    <DocNum xmlns="08ff0630-c59f-4828-9384-e19d3c3f8f83">TEM-00221</DocNum>
    <QPulseFileDate xmlns="08ff0630-c59f-4828-9384-e19d3c3f8f83">2025-02-26T21:44:07+00:00</QPulseFileDate>
    <QPulseKeywords xmlns="08ff0630-c59f-4828-9384-e19d3c3f8f83">Engineering Standard I-TMP-STD-001 Functional Description Part A Template, DTI,</QPulseKeywords>
    <DocumentType xmlns="08ff0630-c59f-4828-9384-e19d3c3f8f83">Controlled Document - TEM</DocumentType>
    <Owner xmlns="08ff0630-c59f-4828-9384-e19d3c3f8f83">Lead Engineer - Automation and Process Control - P6737</Owner>
    <ReviewDate xmlns="08ff0630-c59f-4828-9384-e19d3c3f8f83">2028-02-06T14:00:00+00:00</ReviewDate>
    <ActiveDate xmlns="08ff0630-c59f-4828-9384-e19d3c3f8f83">2025-02-06T14:00:00+00:00</ActiveDate>
    <Department xmlns="http://schemas.microsoft.com/sharepoint/v3">SERVICE DELIVERY</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QPulse Controlled Document" ma:contentTypeID="0x01010040D1439052CEE646AE4CC4DB5DAAAAAB0003BC612C48231C4CB6B57F2F18A2BA62" ma:contentTypeVersion="18" ma:contentTypeDescription="QPulse Controlled Document" ma:contentTypeScope="" ma:versionID="a5b79b421caf8499e124ac53d3c23df5">
  <xsd:schema xmlns:xsd="http://www.w3.org/2001/XMLSchema" xmlns:xs="http://www.w3.org/2001/XMLSchema" xmlns:p="http://schemas.microsoft.com/office/2006/metadata/properties" xmlns:ns1="http://schemas.microsoft.com/sharepoint/v3" xmlns:ns2="08ff0630-c59f-4828-9384-e19d3c3f8f83" targetNamespace="http://schemas.microsoft.com/office/2006/metadata/properties" ma:root="true" ma:fieldsID="43d11906f0c3dd1194d1d34df91e690c" ns1:_="" ns2:_="">
    <xsd:import namespace="http://schemas.microsoft.com/sharepoint/v3"/>
    <xsd:import namespace="08ff0630-c59f-4828-9384-e19d3c3f8f83"/>
    <xsd:element name="properties">
      <xsd:complexType>
        <xsd:sequence>
          <xsd:element name="documentManagement">
            <xsd:complexType>
              <xsd:all>
                <xsd:element ref="ns1:Name" minOccurs="0"/>
                <xsd:element ref="ns2:DocNum" minOccurs="0"/>
                <xsd:element ref="ns2:ReviewDate" minOccurs="0"/>
                <xsd:element ref="ns2:ActiveDate" minOccurs="0"/>
                <xsd:element ref="ns2:DocumentType" minOccurs="0"/>
                <xsd:element ref="ns1:Department" minOccurs="0"/>
                <xsd:element ref="ns2:Approver" minOccurs="0"/>
                <xsd:element ref="ns2:Owner" minOccurs="0"/>
                <xsd:element ref="ns2:QPulseFileDate" minOccurs="0"/>
                <xsd:element ref="ns1:URL" minOccurs="0"/>
                <xsd:element ref="ns2:QPulse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ame" ma:index="8" nillable="true" ma:displayName="Account" ma:internalName="Name" ma:readOnly="true">
      <xsd:simpleType>
        <xsd:restriction base="dms:Text"/>
      </xsd:simpleType>
    </xsd:element>
    <xsd:element name="Department" ma:index="13" nillable="true" ma:displayName="Department" ma:internalName="Department" ma:readOnly="false">
      <xsd:simpleType>
        <xsd:restriction base="dms:Text"/>
      </xsd:simpleType>
    </xsd:element>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f0630-c59f-4828-9384-e19d3c3f8f83" elementFormDefault="qualified">
    <xsd:import namespace="http://schemas.microsoft.com/office/2006/documentManagement/types"/>
    <xsd:import namespace="http://schemas.microsoft.com/office/infopath/2007/PartnerControls"/>
    <xsd:element name="DocNum" ma:index="9" nillable="true" ma:displayName="DocNum" ma:internalName="DocNum">
      <xsd:simpleType>
        <xsd:restriction base="dms:Text"/>
      </xsd:simpleType>
    </xsd:element>
    <xsd:element name="ReviewDate" ma:index="10" nillable="true" ma:displayName="ReviewDate" ma:internalName="ReviewDate">
      <xsd:simpleType>
        <xsd:restriction base="dms:DateTime"/>
      </xsd:simpleType>
    </xsd:element>
    <xsd:element name="ActiveDate" ma:index="11" nillable="true" ma:displayName="ActiveDate" ma:internalName="ActiveDate">
      <xsd:simpleType>
        <xsd:restriction base="dms:DateTime"/>
      </xsd:simpleType>
    </xsd:element>
    <xsd:element name="DocumentType" ma:index="12" nillable="true" ma:displayName="DocumentType" ma:internalName="DocumentType">
      <xsd:simpleType>
        <xsd:restriction base="dms:Text"/>
      </xsd:simpleType>
    </xsd:element>
    <xsd:element name="Approver" ma:index="14" nillable="true" ma:displayName="Approver" ma:internalName="Approver">
      <xsd:simpleType>
        <xsd:restriction base="dms:Text"/>
      </xsd:simpleType>
    </xsd:element>
    <xsd:element name="Owner" ma:index="15" nillable="true" ma:displayName="Owner" ma:internalName="Owner">
      <xsd:simpleType>
        <xsd:restriction base="dms:Text"/>
      </xsd:simpleType>
    </xsd:element>
    <xsd:element name="QPulseFileDate" ma:index="16" nillable="true" ma:displayName="QPulseFileDate" ma:internalName="QPulseFileDate">
      <xsd:simpleType>
        <xsd:restriction base="dms:DateTime"/>
      </xsd:simpleType>
    </xsd:element>
    <xsd:element name="QPulseKeywords" ma:index="18" nillable="true" ma:displayName="QPulseKeywords" ma:internalName="QPulseKeyword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94A3D-A7F2-4B26-A8F9-67842EDE90FE}">
  <ds:schemaRefs>
    <ds:schemaRef ds:uri="http://schemas.openxmlformats.org/officeDocument/2006/bibliography"/>
  </ds:schemaRefs>
</ds:datastoreItem>
</file>

<file path=customXml/itemProps2.xml><?xml version="1.0" encoding="utf-8"?>
<ds:datastoreItem xmlns:ds="http://schemas.openxmlformats.org/officeDocument/2006/customXml" ds:itemID="{BF751217-5758-469D-B48F-5F5DB318724D}">
  <ds:schemaRefs>
    <ds:schemaRef ds:uri="http://schemas.microsoft.com/office/2006/metadata/properties"/>
    <ds:schemaRef ds:uri="http://schemas.microsoft.com/office/infopath/2007/PartnerControls"/>
    <ds:schemaRef ds:uri="08ff0630-c59f-4828-9384-e19d3c3f8f83"/>
    <ds:schemaRef ds:uri="http://schemas.microsoft.com/sharepoint/v3"/>
  </ds:schemaRefs>
</ds:datastoreItem>
</file>

<file path=customXml/itemProps3.xml><?xml version="1.0" encoding="utf-8"?>
<ds:datastoreItem xmlns:ds="http://schemas.openxmlformats.org/officeDocument/2006/customXml" ds:itemID="{469DAE8C-22E7-4629-B91E-F6204173E61C}">
  <ds:schemaRefs>
    <ds:schemaRef ds:uri="http://schemas.microsoft.com/sharepoint/v3/contenttype/forms"/>
  </ds:schemaRefs>
</ds:datastoreItem>
</file>

<file path=customXml/itemProps4.xml><?xml version="1.0" encoding="utf-8"?>
<ds:datastoreItem xmlns:ds="http://schemas.openxmlformats.org/officeDocument/2006/customXml" ds:itemID="{B3E6845A-4C27-4969-8923-1D2A58511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ff0630-c59f-4828-9384-e19d3c3f8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t0RYBP9Q</Template>
  <TotalTime>2</TotalTime>
  <Pages>31</Pages>
  <Words>7072</Words>
  <Characters>40314</Characters>
  <Application>Microsoft Office Word</Application>
  <DocSecurity>4</DocSecurity>
  <Lines>335</Lines>
  <Paragraphs>94</Paragraphs>
  <ScaleCrop>false</ScaleCrop>
  <HeadingPairs>
    <vt:vector size="2" baseType="variant">
      <vt:variant>
        <vt:lpstr>Title</vt:lpstr>
      </vt:variant>
      <vt:variant>
        <vt:i4>1</vt:i4>
      </vt:variant>
    </vt:vector>
  </HeadingPairs>
  <TitlesOfParts>
    <vt:vector size="1" baseType="lpstr">
      <vt:lpstr>Engineering Standard I-TMP-STD-001 Functional Description Part A Template</vt:lpstr>
    </vt:vector>
  </TitlesOfParts>
  <Manager/>
  <Company>Seqwater</Company>
  <LinksUpToDate>false</LinksUpToDate>
  <CharactersWithSpaces>47292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Standard I-TMP-STD-001 Functional Description Part A Template</dc:title>
  <dc:subject>TEM-00221</dc:subject>
  <dc:creator>Lead Engineer - Automation and Process Control</dc:creator>
  <cp:keywords>4</cp:keywords>
  <dc:description>Team Leader Process &amp; Analysis</dc:description>
  <cp:lastModifiedBy>Brittany Nucifora</cp:lastModifiedBy>
  <cp:revision>2</cp:revision>
  <cp:lastPrinted>2025-02-06T04:34:00Z</cp:lastPrinted>
  <dcterms:created xsi:type="dcterms:W3CDTF">2026-09-20T22:29:00Z</dcterms:created>
  <dcterms:modified xsi:type="dcterms:W3CDTF">2026-09-20T22:29:00Z</dcterms:modified>
  <cp:category>07/02/2025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vt:lpwstr>
  </property>
  <property fmtid="{D5CDD505-2E9C-101B-9397-08002B2CF9AE}" pid="3" name="ContentTypeId">
    <vt:lpwstr>0x01010040D1439052CEE646AE4CC4DB5DAAAAAB0003BC612C48231C4CB6B57F2F18A2BA62</vt:lpwstr>
  </property>
</Properties>
</file>